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C8C0" w14:textId="67F9D437" w:rsidR="00AE5FB6" w:rsidRPr="00176250" w:rsidRDefault="00BA7715" w:rsidP="00AE5FB6">
      <w:pPr>
        <w:pStyle w:val="PRheadline"/>
        <w:rPr>
          <w:b w:val="0"/>
          <w:lang w:val="es-ES"/>
        </w:rPr>
      </w:pPr>
      <w:r w:rsidRPr="00176250">
        <w:rPr>
          <w:caps w:val="0"/>
          <w:lang w:val="es-ES"/>
        </w:rPr>
        <w:t xml:space="preserve">Crece el papel de las armas nucleares </w:t>
      </w:r>
      <w:r w:rsidR="00426D6B" w:rsidRPr="00176250">
        <w:rPr>
          <w:caps w:val="0"/>
          <w:lang w:val="es-ES"/>
        </w:rPr>
        <w:t>a medida que</w:t>
      </w:r>
      <w:r w:rsidR="00E0087A" w:rsidRPr="00176250">
        <w:rPr>
          <w:caps w:val="0"/>
          <w:lang w:val="es-ES"/>
        </w:rPr>
        <w:t xml:space="preserve"> las relaciones geopolíticas se deteriora</w:t>
      </w:r>
      <w:r w:rsidR="00426D6B" w:rsidRPr="00176250">
        <w:rPr>
          <w:caps w:val="0"/>
          <w:lang w:val="es-ES"/>
        </w:rPr>
        <w:t>n</w:t>
      </w:r>
      <w:r w:rsidR="001A1692" w:rsidRPr="00176250">
        <w:rPr>
          <w:caps w:val="0"/>
          <w:lang w:val="es-ES"/>
        </w:rPr>
        <w:t xml:space="preserve"> - </w:t>
      </w:r>
      <w:r w:rsidR="00B95D19" w:rsidRPr="00176250">
        <w:rPr>
          <w:caps w:val="0"/>
          <w:lang w:val="es-ES"/>
        </w:rPr>
        <w:t xml:space="preserve">disponible el nuevo anuario del </w:t>
      </w:r>
      <w:r w:rsidR="003B1B36" w:rsidRPr="00176250">
        <w:rPr>
          <w:caps w:val="0"/>
          <w:lang w:val="es-ES"/>
        </w:rPr>
        <w:t>SIPRI</w:t>
      </w:r>
    </w:p>
    <w:p w14:paraId="3D3D3887" w14:textId="14000898" w:rsidR="00AE5FB6" w:rsidRPr="00176250" w:rsidRDefault="003B1B36" w:rsidP="00474CE9">
      <w:pPr>
        <w:pStyle w:val="Firstparagraph"/>
        <w:rPr>
          <w:rStyle w:val="Textoennegrita"/>
          <w:strike/>
          <w:lang w:val="es-ES"/>
        </w:rPr>
      </w:pPr>
      <w:r w:rsidRPr="00176250">
        <w:rPr>
          <w:b/>
          <w:color w:val="000000" w:themeColor="text1"/>
          <w:lang w:val="es-ES"/>
        </w:rPr>
        <w:t>(</w:t>
      </w:r>
      <w:r w:rsidR="001A1692" w:rsidRPr="00176250">
        <w:rPr>
          <w:b/>
          <w:color w:val="000000" w:themeColor="text1"/>
          <w:lang w:val="es-ES"/>
        </w:rPr>
        <w:t xml:space="preserve">Estocolmo, </w:t>
      </w:r>
      <w:r w:rsidRPr="00176250">
        <w:rPr>
          <w:b/>
          <w:color w:val="000000" w:themeColor="text1"/>
          <w:lang w:val="es-ES"/>
        </w:rPr>
        <w:t>17</w:t>
      </w:r>
      <w:r w:rsidR="001A1692" w:rsidRPr="00176250">
        <w:rPr>
          <w:b/>
          <w:color w:val="000000" w:themeColor="text1"/>
          <w:lang w:val="es-ES"/>
        </w:rPr>
        <w:t xml:space="preserve"> de junio de </w:t>
      </w:r>
      <w:r w:rsidRPr="00176250">
        <w:rPr>
          <w:b/>
          <w:color w:val="000000" w:themeColor="text1"/>
          <w:lang w:val="es-ES"/>
        </w:rPr>
        <w:t xml:space="preserve">2024) </w:t>
      </w:r>
      <w:r w:rsidR="001A1692" w:rsidRPr="00176250">
        <w:rPr>
          <w:b/>
          <w:color w:val="000000" w:themeColor="text1"/>
          <w:lang w:val="es-ES"/>
        </w:rPr>
        <w:t>El</w:t>
      </w:r>
      <w:r w:rsidR="00AE5FB6" w:rsidRPr="00176250">
        <w:rPr>
          <w:rStyle w:val="Textoennegrita"/>
          <w:lang w:val="es-ES"/>
        </w:rPr>
        <w:t xml:space="preserve"> Stockholm International Peace Research Institute (SIPRI) </w:t>
      </w:r>
      <w:r w:rsidR="000B06D6" w:rsidRPr="00176250">
        <w:rPr>
          <w:rStyle w:val="Textoennegrita"/>
          <w:lang w:val="es-ES"/>
        </w:rPr>
        <w:t>publica hoy su análisis anual sobre l</w:t>
      </w:r>
      <w:r w:rsidR="00021153" w:rsidRPr="00176250">
        <w:rPr>
          <w:rStyle w:val="Textoennegrita"/>
          <w:lang w:val="es-ES"/>
        </w:rPr>
        <w:t xml:space="preserve">a situación en materia de </w:t>
      </w:r>
      <w:r w:rsidR="00B10F8B" w:rsidRPr="00176250">
        <w:rPr>
          <w:rStyle w:val="Textoennegrita"/>
          <w:lang w:val="es-ES"/>
        </w:rPr>
        <w:t>a</w:t>
      </w:r>
      <w:r w:rsidR="000B06D6" w:rsidRPr="00176250">
        <w:rPr>
          <w:rStyle w:val="Textoennegrita"/>
          <w:lang w:val="es-ES"/>
        </w:rPr>
        <w:t>rmamento</w:t>
      </w:r>
      <w:r w:rsidR="009E3E07" w:rsidRPr="00176250">
        <w:rPr>
          <w:rStyle w:val="Textoennegrita"/>
          <w:lang w:val="es-ES"/>
        </w:rPr>
        <w:t>s</w:t>
      </w:r>
      <w:r w:rsidR="000B06D6" w:rsidRPr="00176250">
        <w:rPr>
          <w:rStyle w:val="Textoennegrita"/>
          <w:lang w:val="es-ES"/>
        </w:rPr>
        <w:t xml:space="preserve">, desarme y seguridad internacional. Las principales conclusiones del </w:t>
      </w:r>
      <w:r w:rsidR="000B06D6" w:rsidRPr="00176250">
        <w:rPr>
          <w:rStyle w:val="Textoennegrita"/>
          <w:i/>
          <w:iCs/>
          <w:lang w:val="es-ES"/>
        </w:rPr>
        <w:t>SIPRI Yearbook 2024</w:t>
      </w:r>
      <w:r w:rsidR="00124BF3" w:rsidRPr="00176250">
        <w:rPr>
          <w:rStyle w:val="Textoennegrita"/>
          <w:i/>
          <w:iCs/>
          <w:lang w:val="es-ES"/>
        </w:rPr>
        <w:t xml:space="preserve"> </w:t>
      </w:r>
      <w:r w:rsidR="000B06D6" w:rsidRPr="00176250">
        <w:rPr>
          <w:rStyle w:val="Textoennegrita"/>
          <w:lang w:val="es-ES"/>
        </w:rPr>
        <w:t xml:space="preserve">son que </w:t>
      </w:r>
      <w:r w:rsidR="00636A05" w:rsidRPr="00176250">
        <w:rPr>
          <w:rStyle w:val="Textoennegrita"/>
          <w:lang w:val="es-ES"/>
        </w:rPr>
        <w:t xml:space="preserve">han aumentado </w:t>
      </w:r>
      <w:r w:rsidR="000B06D6" w:rsidRPr="00176250">
        <w:rPr>
          <w:rStyle w:val="Textoennegrita"/>
          <w:lang w:val="es-ES"/>
        </w:rPr>
        <w:t>el número y los tipos de armas nucleares en</w:t>
      </w:r>
      <w:r w:rsidR="00CC01F3" w:rsidRPr="00176250">
        <w:rPr>
          <w:rStyle w:val="Textoennegrita"/>
          <w:lang w:val="es-ES"/>
        </w:rPr>
        <w:t xml:space="preserve"> fase de</w:t>
      </w:r>
      <w:r w:rsidR="000B06D6" w:rsidRPr="00176250">
        <w:rPr>
          <w:rStyle w:val="Textoennegrita"/>
          <w:lang w:val="es-ES"/>
        </w:rPr>
        <w:t xml:space="preserve"> </w:t>
      </w:r>
      <w:r w:rsidR="00CC01F3" w:rsidRPr="00176250">
        <w:rPr>
          <w:rStyle w:val="Textoennegrita"/>
          <w:lang w:val="es-ES"/>
        </w:rPr>
        <w:t>d</w:t>
      </w:r>
      <w:r w:rsidR="00636A05" w:rsidRPr="00176250">
        <w:rPr>
          <w:rStyle w:val="Textoennegrita"/>
          <w:lang w:val="es-ES"/>
        </w:rPr>
        <w:t xml:space="preserve">esarrollo </w:t>
      </w:r>
      <w:r w:rsidR="000B06D6" w:rsidRPr="00176250">
        <w:rPr>
          <w:rStyle w:val="Textoennegrita"/>
          <w:lang w:val="es-ES"/>
        </w:rPr>
        <w:t xml:space="preserve">a medida que los Estados </w:t>
      </w:r>
      <w:r w:rsidR="00C6771A" w:rsidRPr="00176250">
        <w:rPr>
          <w:rStyle w:val="Textoennegrita"/>
          <w:lang w:val="es-ES"/>
        </w:rPr>
        <w:t xml:space="preserve">incrementan </w:t>
      </w:r>
      <w:r w:rsidR="000B06D6" w:rsidRPr="00176250">
        <w:rPr>
          <w:rStyle w:val="Textoennegrita"/>
          <w:lang w:val="es-ES"/>
        </w:rPr>
        <w:t>su dependencia de la disuasión nuclear.</w:t>
      </w:r>
    </w:p>
    <w:p w14:paraId="70AE7785" w14:textId="2033998C" w:rsidR="00AE5FB6" w:rsidRPr="00176250" w:rsidRDefault="009B4D2E" w:rsidP="002A1E18">
      <w:pPr>
        <w:pStyle w:val="Ttulo2"/>
        <w:spacing w:before="180" w:after="180" w:line="240" w:lineRule="auto"/>
        <w:rPr>
          <w:lang w:val="es-ES"/>
        </w:rPr>
      </w:pPr>
      <w:r w:rsidRPr="00176250">
        <w:rPr>
          <w:bdr w:val="none" w:sz="0" w:space="0" w:color="auto" w:frame="1"/>
          <w:lang w:val="es-ES"/>
        </w:rPr>
        <w:t xml:space="preserve">Los </w:t>
      </w:r>
      <w:r w:rsidR="00176250" w:rsidRPr="00176250">
        <w:rPr>
          <w:bdr w:val="none" w:sz="0" w:space="0" w:color="auto" w:frame="1"/>
          <w:lang w:val="es-ES"/>
        </w:rPr>
        <w:t>arsenales</w:t>
      </w:r>
      <w:r w:rsidRPr="00176250">
        <w:rPr>
          <w:bdr w:val="none" w:sz="0" w:space="0" w:color="auto" w:frame="1"/>
          <w:lang w:val="es-ES"/>
        </w:rPr>
        <w:t xml:space="preserve"> nucleares se refuerzan</w:t>
      </w:r>
      <w:r w:rsidR="00490E25" w:rsidRPr="00176250">
        <w:rPr>
          <w:bdr w:val="none" w:sz="0" w:space="0" w:color="auto" w:frame="1"/>
          <w:lang w:val="es-ES"/>
        </w:rPr>
        <w:t xml:space="preserve"> en todo el mundo</w:t>
      </w:r>
    </w:p>
    <w:p w14:paraId="6338BA15" w14:textId="2606F16E" w:rsidR="00633B2E" w:rsidRPr="00176250" w:rsidRDefault="00633B2E" w:rsidP="00633B2E">
      <w:pPr>
        <w:rPr>
          <w:lang w:val="es-ES"/>
        </w:rPr>
      </w:pPr>
      <w:r w:rsidRPr="00176250">
        <w:rPr>
          <w:lang w:val="es-ES"/>
        </w:rPr>
        <w:t xml:space="preserve">Los nueve </w:t>
      </w:r>
      <w:r w:rsidR="001F73E3" w:rsidRPr="00176250">
        <w:rPr>
          <w:lang w:val="es-ES"/>
        </w:rPr>
        <w:t xml:space="preserve">países que </w:t>
      </w:r>
      <w:r w:rsidRPr="00176250">
        <w:rPr>
          <w:lang w:val="es-ES"/>
        </w:rPr>
        <w:t>posee</w:t>
      </w:r>
      <w:r w:rsidR="001F73E3" w:rsidRPr="00176250">
        <w:rPr>
          <w:lang w:val="es-ES"/>
        </w:rPr>
        <w:t xml:space="preserve">n </w:t>
      </w:r>
      <w:r w:rsidRPr="00176250">
        <w:rPr>
          <w:lang w:val="es-ES"/>
        </w:rPr>
        <w:t xml:space="preserve">armas nucleares </w:t>
      </w:r>
      <w:r w:rsidR="001F73E3" w:rsidRPr="00176250">
        <w:rPr>
          <w:lang w:val="es-ES"/>
        </w:rPr>
        <w:t>—</w:t>
      </w:r>
      <w:r w:rsidRPr="00176250">
        <w:rPr>
          <w:lang w:val="es-ES"/>
        </w:rPr>
        <w:t>Estados Unidos, Rusia, Reino Unido, Francia, China, India, Pakistán, República Popular Democrática de Corea (Corea del Norte) e Israel</w:t>
      </w:r>
      <w:r w:rsidR="001F73E3" w:rsidRPr="00176250">
        <w:rPr>
          <w:lang w:val="es-ES"/>
        </w:rPr>
        <w:t>—</w:t>
      </w:r>
      <w:r w:rsidRPr="00176250">
        <w:rPr>
          <w:lang w:val="es-ES"/>
        </w:rPr>
        <w:t xml:space="preserve"> siguieron modernizando sus arsenales </w:t>
      </w:r>
      <w:r w:rsidR="0083663B" w:rsidRPr="00176250">
        <w:rPr>
          <w:lang w:val="es-ES"/>
        </w:rPr>
        <w:t>en 2023</w:t>
      </w:r>
      <w:r w:rsidRPr="00176250">
        <w:rPr>
          <w:lang w:val="es-ES"/>
        </w:rPr>
        <w:t xml:space="preserve"> y varios desplegaron nuevos sistemas de armas nucleares o con capacidad nuclear.</w:t>
      </w:r>
    </w:p>
    <w:p w14:paraId="6DA53207" w14:textId="7B7E254A" w:rsidR="007017B5" w:rsidRPr="00176250" w:rsidRDefault="007017B5" w:rsidP="007017B5">
      <w:pPr>
        <w:rPr>
          <w:bdr w:val="none" w:sz="0" w:space="0" w:color="auto" w:frame="1"/>
          <w:lang w:val="es-ES"/>
        </w:rPr>
      </w:pPr>
      <w:r w:rsidRPr="00176250">
        <w:rPr>
          <w:bdr w:val="none" w:sz="0" w:space="0" w:color="auto" w:frame="1"/>
          <w:lang w:val="es-ES"/>
        </w:rPr>
        <w:t xml:space="preserve">Del inventario mundial total de unas </w:t>
      </w:r>
      <w:r w:rsidRPr="00176250">
        <w:rPr>
          <w:b/>
          <w:bCs/>
          <w:bdr w:val="none" w:sz="0" w:space="0" w:color="auto" w:frame="1"/>
          <w:lang w:val="es-ES"/>
        </w:rPr>
        <w:t>12.121 cabezas nucleares</w:t>
      </w:r>
      <w:r w:rsidRPr="00176250">
        <w:rPr>
          <w:bdr w:val="none" w:sz="0" w:space="0" w:color="auto" w:frame="1"/>
          <w:lang w:val="es-ES"/>
        </w:rPr>
        <w:t xml:space="preserve"> en enero de 2024, unas </w:t>
      </w:r>
      <w:r w:rsidRPr="00176250">
        <w:rPr>
          <w:b/>
          <w:bCs/>
          <w:bdr w:val="none" w:sz="0" w:space="0" w:color="auto" w:frame="1"/>
          <w:lang w:val="es-ES"/>
        </w:rPr>
        <w:t>9</w:t>
      </w:r>
      <w:r w:rsidR="006F207B" w:rsidRPr="00176250">
        <w:rPr>
          <w:b/>
          <w:bCs/>
          <w:bdr w:val="none" w:sz="0" w:space="0" w:color="auto" w:frame="1"/>
          <w:lang w:val="es-ES"/>
        </w:rPr>
        <w:t>.</w:t>
      </w:r>
      <w:r w:rsidRPr="00176250">
        <w:rPr>
          <w:b/>
          <w:bCs/>
          <w:bdr w:val="none" w:sz="0" w:space="0" w:color="auto" w:frame="1"/>
          <w:lang w:val="es-ES"/>
        </w:rPr>
        <w:t>585</w:t>
      </w:r>
      <w:r w:rsidRPr="00176250">
        <w:rPr>
          <w:bdr w:val="none" w:sz="0" w:space="0" w:color="auto" w:frame="1"/>
          <w:lang w:val="es-ES"/>
        </w:rPr>
        <w:t xml:space="preserve"> se encontraban en arsenales militares para su uso</w:t>
      </w:r>
      <w:r w:rsidR="006F207B" w:rsidRPr="00176250">
        <w:rPr>
          <w:bdr w:val="none" w:sz="0" w:space="0" w:color="auto" w:frame="1"/>
          <w:lang w:val="es-ES"/>
        </w:rPr>
        <w:t xml:space="preserve"> potencial</w:t>
      </w:r>
      <w:r w:rsidRPr="00176250">
        <w:rPr>
          <w:bdr w:val="none" w:sz="0" w:space="0" w:color="auto" w:frame="1"/>
          <w:lang w:val="es-ES"/>
        </w:rPr>
        <w:t xml:space="preserve"> (véase la tabla siguiente). Se estima que 3</w:t>
      </w:r>
      <w:r w:rsidR="006F207B" w:rsidRPr="00176250">
        <w:rPr>
          <w:bdr w:val="none" w:sz="0" w:space="0" w:color="auto" w:frame="1"/>
          <w:lang w:val="es-ES"/>
        </w:rPr>
        <w:t>.</w:t>
      </w:r>
      <w:r w:rsidRPr="00176250">
        <w:rPr>
          <w:bdr w:val="none" w:sz="0" w:space="0" w:color="auto" w:frame="1"/>
          <w:lang w:val="es-ES"/>
        </w:rPr>
        <w:t xml:space="preserve">904 de esas ojivas estaban desplegadas </w:t>
      </w:r>
      <w:r w:rsidR="006F207B" w:rsidRPr="00176250">
        <w:rPr>
          <w:bdr w:val="none" w:sz="0" w:space="0" w:color="auto" w:frame="1"/>
          <w:lang w:val="es-ES"/>
        </w:rPr>
        <w:t>en</w:t>
      </w:r>
      <w:r w:rsidRPr="00176250">
        <w:rPr>
          <w:bdr w:val="none" w:sz="0" w:space="0" w:color="auto" w:frame="1"/>
          <w:lang w:val="es-ES"/>
        </w:rPr>
        <w:t xml:space="preserve"> misiles y aviones </w:t>
      </w:r>
      <w:r w:rsidR="006F207B" w:rsidRPr="00176250">
        <w:rPr>
          <w:bdr w:val="none" w:sz="0" w:space="0" w:color="auto" w:frame="1"/>
          <w:lang w:val="es-ES"/>
        </w:rPr>
        <w:t>—</w:t>
      </w:r>
      <w:r w:rsidRPr="00176250">
        <w:rPr>
          <w:bdr w:val="none" w:sz="0" w:space="0" w:color="auto" w:frame="1"/>
          <w:lang w:val="es-ES"/>
        </w:rPr>
        <w:t>60 más que en enero de 2023</w:t>
      </w:r>
      <w:r w:rsidR="006F207B" w:rsidRPr="00176250">
        <w:rPr>
          <w:bdr w:val="none" w:sz="0" w:space="0" w:color="auto" w:frame="1"/>
          <w:lang w:val="es-ES"/>
        </w:rPr>
        <w:t>—</w:t>
      </w:r>
      <w:r w:rsidRPr="00176250">
        <w:rPr>
          <w:bdr w:val="none" w:sz="0" w:space="0" w:color="auto" w:frame="1"/>
          <w:lang w:val="es-ES"/>
        </w:rPr>
        <w:t xml:space="preserve"> y el resto se encontraban en almacenes centrales. Alrededor de 2</w:t>
      </w:r>
      <w:r w:rsidR="006F207B" w:rsidRPr="00176250">
        <w:rPr>
          <w:bdr w:val="none" w:sz="0" w:space="0" w:color="auto" w:frame="1"/>
          <w:lang w:val="es-ES"/>
        </w:rPr>
        <w:t>.</w:t>
      </w:r>
      <w:r w:rsidRPr="00176250">
        <w:rPr>
          <w:bdr w:val="none" w:sz="0" w:space="0" w:color="auto" w:frame="1"/>
          <w:lang w:val="es-ES"/>
        </w:rPr>
        <w:t xml:space="preserve">100 de las ojivas desplegadas se mantenían en estado de alerta operativa alta en misiles balísticos. Casi todas estas </w:t>
      </w:r>
      <w:r w:rsidR="008A103C" w:rsidRPr="00176250">
        <w:rPr>
          <w:bdr w:val="none" w:sz="0" w:space="0" w:color="auto" w:frame="1"/>
          <w:lang w:val="es-ES"/>
        </w:rPr>
        <w:t>ojivas</w:t>
      </w:r>
      <w:r w:rsidR="002E0E3D" w:rsidRPr="00176250">
        <w:rPr>
          <w:bdr w:val="none" w:sz="0" w:space="0" w:color="auto" w:frame="1"/>
          <w:lang w:val="es-ES"/>
        </w:rPr>
        <w:t xml:space="preserve"> </w:t>
      </w:r>
      <w:r w:rsidRPr="00176250">
        <w:rPr>
          <w:bdr w:val="none" w:sz="0" w:space="0" w:color="auto" w:frame="1"/>
          <w:lang w:val="es-ES"/>
        </w:rPr>
        <w:t>pertenecían a Rusia o EE.UU., pero por primera vez se cree que China tiene algunas ojivas en estado de alerta operativa alta.</w:t>
      </w:r>
    </w:p>
    <w:p w14:paraId="5DC7BE2B" w14:textId="7EFDDC43" w:rsidR="007B362A" w:rsidRPr="00176250" w:rsidRDefault="007B362A" w:rsidP="00474CE9">
      <w:pPr>
        <w:rPr>
          <w:color w:val="000000" w:themeColor="text1"/>
          <w:lang w:val="es-ES"/>
        </w:rPr>
      </w:pPr>
      <w:r w:rsidRPr="00176250">
        <w:rPr>
          <w:color w:val="000000" w:themeColor="text1"/>
          <w:lang w:val="es-ES"/>
        </w:rPr>
        <w:t>‘Aunque el total mundial de cabezas nucleares sigue disminuyendo a medida que se desmantelan gradualmente las armas de la era de la guerra fría, lamentablemente seguimos observando aumentos interanuales en el número de cabezas nucleares operativas</w:t>
      </w:r>
      <w:r w:rsidR="00D20E61" w:rsidRPr="00176250">
        <w:rPr>
          <w:color w:val="000000" w:themeColor="text1"/>
          <w:lang w:val="es-ES"/>
        </w:rPr>
        <w:t>’</w:t>
      </w:r>
      <w:r w:rsidRPr="00176250">
        <w:rPr>
          <w:color w:val="000000" w:themeColor="text1"/>
          <w:lang w:val="es-ES"/>
        </w:rPr>
        <w:t xml:space="preserve">, </w:t>
      </w:r>
      <w:r w:rsidR="0093089A" w:rsidRPr="00176250">
        <w:rPr>
          <w:color w:val="000000" w:themeColor="text1"/>
          <w:lang w:val="es-ES"/>
        </w:rPr>
        <w:t xml:space="preserve">afirma </w:t>
      </w:r>
      <w:r w:rsidRPr="00176250">
        <w:rPr>
          <w:color w:val="000000" w:themeColor="text1"/>
          <w:lang w:val="es-ES"/>
        </w:rPr>
        <w:t xml:space="preserve">Dan Smith, </w:t>
      </w:r>
      <w:r w:rsidR="00176250" w:rsidRPr="00176250">
        <w:rPr>
          <w:color w:val="000000" w:themeColor="text1"/>
          <w:lang w:val="es-ES"/>
        </w:rPr>
        <w:t>director</w:t>
      </w:r>
      <w:r w:rsidRPr="00176250">
        <w:rPr>
          <w:color w:val="000000" w:themeColor="text1"/>
          <w:lang w:val="es-ES"/>
        </w:rPr>
        <w:t xml:space="preserve"> del SIPRI. </w:t>
      </w:r>
      <w:r w:rsidR="00D20E61" w:rsidRPr="00176250">
        <w:rPr>
          <w:color w:val="000000" w:themeColor="text1"/>
          <w:lang w:val="es-ES"/>
        </w:rPr>
        <w:t>‘</w:t>
      </w:r>
      <w:r w:rsidRPr="00176250">
        <w:rPr>
          <w:color w:val="000000" w:themeColor="text1"/>
          <w:lang w:val="es-ES"/>
        </w:rPr>
        <w:t xml:space="preserve">Parece probable que esta tendencia continúe y probablemente se acelere en los próximos años, </w:t>
      </w:r>
      <w:r w:rsidR="00C6771A" w:rsidRPr="00176250">
        <w:rPr>
          <w:color w:val="000000" w:themeColor="text1"/>
          <w:lang w:val="es-ES"/>
        </w:rPr>
        <w:t>por lo</w:t>
      </w:r>
      <w:r w:rsidRPr="00176250">
        <w:rPr>
          <w:color w:val="000000" w:themeColor="text1"/>
          <w:lang w:val="es-ES"/>
        </w:rPr>
        <w:t xml:space="preserve"> que resulta extremadamente preocupante</w:t>
      </w:r>
      <w:r w:rsidR="00D20E61" w:rsidRPr="00176250">
        <w:rPr>
          <w:color w:val="000000" w:themeColor="text1"/>
          <w:lang w:val="es-ES"/>
        </w:rPr>
        <w:t>’</w:t>
      </w:r>
      <w:r w:rsidRPr="00176250">
        <w:rPr>
          <w:color w:val="000000" w:themeColor="text1"/>
          <w:lang w:val="es-ES"/>
        </w:rPr>
        <w:t>.</w:t>
      </w:r>
    </w:p>
    <w:p w14:paraId="0CD80E3E" w14:textId="54ADC39B" w:rsidR="004B3DDA" w:rsidRPr="00176250" w:rsidRDefault="004B3DDA" w:rsidP="00474CE9">
      <w:pPr>
        <w:rPr>
          <w:lang w:val="es-ES"/>
        </w:rPr>
      </w:pPr>
      <w:r w:rsidRPr="00176250">
        <w:rPr>
          <w:lang w:val="es-ES"/>
        </w:rPr>
        <w:t xml:space="preserve">India, Pakistán y Corea del Norte persiguen la capacidad de desplegar múltiples cabezas nucleares en misiles balísticos, algo de lo que ya disponen Rusia, Francia, Reino Unido, Estados Unidos y </w:t>
      </w:r>
      <w:r w:rsidR="000B3E67" w:rsidRPr="00176250">
        <w:rPr>
          <w:lang w:val="es-ES"/>
        </w:rPr>
        <w:t>—</w:t>
      </w:r>
      <w:r w:rsidRPr="00176250">
        <w:rPr>
          <w:lang w:val="es-ES"/>
        </w:rPr>
        <w:t>más recientemente</w:t>
      </w:r>
      <w:r w:rsidR="000B3E67" w:rsidRPr="00176250">
        <w:rPr>
          <w:lang w:val="es-ES"/>
        </w:rPr>
        <w:t>—</w:t>
      </w:r>
      <w:r w:rsidRPr="00176250">
        <w:rPr>
          <w:lang w:val="es-ES"/>
        </w:rPr>
        <w:t xml:space="preserve"> China. Esto permitiría un rápido aumento potencial de cabezas nucleares desplegadas, así como la posibilidad de que los países con armas nucleares amenacen con la destrucción de un número significativamente mayor de objetivos.</w:t>
      </w:r>
    </w:p>
    <w:p w14:paraId="0C4D2ED4" w14:textId="0D6B5C8D" w:rsidR="0066236F" w:rsidRPr="00176250" w:rsidRDefault="0066236F" w:rsidP="00474CE9">
      <w:pPr>
        <w:rPr>
          <w:bdr w:val="none" w:sz="0" w:space="0" w:color="auto" w:frame="1"/>
          <w:lang w:val="es-ES"/>
        </w:rPr>
      </w:pPr>
      <w:r w:rsidRPr="00176250">
        <w:rPr>
          <w:b/>
          <w:bCs/>
          <w:bdr w:val="none" w:sz="0" w:space="0" w:color="auto" w:frame="1"/>
          <w:lang w:val="es-ES"/>
        </w:rPr>
        <w:t xml:space="preserve">Rusia </w:t>
      </w:r>
      <w:r w:rsidRPr="00176250">
        <w:rPr>
          <w:bdr w:val="none" w:sz="0" w:space="0" w:color="auto" w:frame="1"/>
          <w:lang w:val="es-ES"/>
        </w:rPr>
        <w:t xml:space="preserve">y </w:t>
      </w:r>
      <w:r w:rsidRPr="00176250">
        <w:rPr>
          <w:b/>
          <w:bCs/>
          <w:bdr w:val="none" w:sz="0" w:space="0" w:color="auto" w:frame="1"/>
          <w:lang w:val="es-ES"/>
        </w:rPr>
        <w:t>Estados Unidos</w:t>
      </w:r>
      <w:r w:rsidRPr="00176250">
        <w:rPr>
          <w:bdr w:val="none" w:sz="0" w:space="0" w:color="auto" w:frame="1"/>
          <w:lang w:val="es-ES"/>
        </w:rPr>
        <w:t xml:space="preserve"> poseen conjuntamente casi el 90% de todas las armas nucleares. El tamaño de sus respectivos arsenales militares (es decir, ojivas utilizables) parece haberse mantenido relativamente estable en 2023, aunque se estima que Rusia ha </w:t>
      </w:r>
      <w:r w:rsidRPr="00176250">
        <w:rPr>
          <w:b/>
          <w:bCs/>
          <w:bdr w:val="none" w:sz="0" w:space="0" w:color="auto" w:frame="1"/>
          <w:lang w:val="es-ES"/>
        </w:rPr>
        <w:t>desplegado unas 36 ojivas más</w:t>
      </w:r>
      <w:r w:rsidRPr="00176250">
        <w:rPr>
          <w:bdr w:val="none" w:sz="0" w:space="0" w:color="auto" w:frame="1"/>
          <w:lang w:val="es-ES"/>
        </w:rPr>
        <w:t xml:space="preserve"> </w:t>
      </w:r>
      <w:r w:rsidR="003B7894" w:rsidRPr="00176250">
        <w:rPr>
          <w:bdr w:val="none" w:sz="0" w:space="0" w:color="auto" w:frame="1"/>
          <w:lang w:val="es-ES"/>
        </w:rPr>
        <w:t>en</w:t>
      </w:r>
      <w:r w:rsidRPr="00176250">
        <w:rPr>
          <w:bdr w:val="none" w:sz="0" w:space="0" w:color="auto" w:frame="1"/>
          <w:lang w:val="es-ES"/>
        </w:rPr>
        <w:t xml:space="preserve"> fuerzas operativas que en enero de 2023. La transparencia en relación con las fuerzas nucleares ha disminuido en ambos países a raíz de la invasión a gran escala de Ucrania por parte de Rusia en febrero de 2022, y los debates en torno a los acuerdos para compartir armas nucleares han cobrado mayor relevancia.</w:t>
      </w:r>
    </w:p>
    <w:p w14:paraId="10F80596" w14:textId="1C27F765" w:rsidR="002E5420" w:rsidRPr="00176250" w:rsidRDefault="002E5420" w:rsidP="002E5420">
      <w:pPr>
        <w:pStyle w:val="Firstparagraph"/>
        <w:rPr>
          <w:bdr w:val="none" w:sz="0" w:space="0" w:color="auto" w:frame="1"/>
          <w:lang w:val="es-ES"/>
        </w:rPr>
      </w:pPr>
      <w:r w:rsidRPr="00176250">
        <w:rPr>
          <w:bdr w:val="none" w:sz="0" w:space="0" w:color="auto" w:frame="1"/>
          <w:lang w:val="es-ES"/>
        </w:rPr>
        <w:t xml:space="preserve">En particular, en 2023 se hicieron varias afirmaciones públicas de que Rusia había desplegado armas nucleares en territorio bielorruso, aunque no existen pruebas visuales concluyentes de que </w:t>
      </w:r>
      <w:r w:rsidR="00D433F6" w:rsidRPr="00176250">
        <w:rPr>
          <w:bdr w:val="none" w:sz="0" w:space="0" w:color="auto" w:frame="1"/>
          <w:lang w:val="es-ES"/>
        </w:rPr>
        <w:t xml:space="preserve">dicho </w:t>
      </w:r>
      <w:r w:rsidR="00176250" w:rsidRPr="00176250">
        <w:rPr>
          <w:bdr w:val="none" w:sz="0" w:space="0" w:color="auto" w:frame="1"/>
          <w:lang w:val="es-ES"/>
        </w:rPr>
        <w:t>despliegue</w:t>
      </w:r>
      <w:r w:rsidR="00D433F6" w:rsidRPr="00176250">
        <w:rPr>
          <w:bdr w:val="none" w:sz="0" w:space="0" w:color="auto" w:frame="1"/>
          <w:lang w:val="es-ES"/>
        </w:rPr>
        <w:t xml:space="preserve"> se haya producido </w:t>
      </w:r>
      <w:r w:rsidR="00A81ACE" w:rsidRPr="00176250">
        <w:rPr>
          <w:bdr w:val="none" w:sz="0" w:space="0" w:color="auto" w:frame="1"/>
          <w:lang w:val="es-ES"/>
        </w:rPr>
        <w:t>realmente</w:t>
      </w:r>
      <w:r w:rsidR="00D433F6" w:rsidRPr="00176250">
        <w:rPr>
          <w:bdr w:val="none" w:sz="0" w:space="0" w:color="auto" w:frame="1"/>
          <w:lang w:val="es-ES"/>
        </w:rPr>
        <w:t xml:space="preserve">. </w:t>
      </w:r>
      <w:r w:rsidR="00A81ACE" w:rsidRPr="00176250">
        <w:rPr>
          <w:bdr w:val="none" w:sz="0" w:space="0" w:color="auto" w:frame="1"/>
          <w:lang w:val="es-ES"/>
        </w:rPr>
        <w:t xml:space="preserve"> </w:t>
      </w:r>
      <w:r w:rsidRPr="00176250">
        <w:rPr>
          <w:bdr w:val="none" w:sz="0" w:space="0" w:color="auto" w:frame="1"/>
          <w:lang w:val="es-ES"/>
        </w:rPr>
        <w:t xml:space="preserve"> </w:t>
      </w:r>
    </w:p>
    <w:p w14:paraId="10BAD16D" w14:textId="7EC00C3B" w:rsidR="00AE5FB6" w:rsidRPr="00176250" w:rsidRDefault="002E5420" w:rsidP="002E5420">
      <w:pPr>
        <w:pStyle w:val="Firstparagraph"/>
        <w:rPr>
          <w:rFonts w:asciiTheme="minorHAnsi" w:hAnsiTheme="minorHAnsi"/>
          <w:lang w:val="es-ES"/>
        </w:rPr>
      </w:pPr>
      <w:r w:rsidRPr="00176250">
        <w:rPr>
          <w:bdr w:val="none" w:sz="0" w:space="0" w:color="auto" w:frame="1"/>
          <w:lang w:val="es-ES"/>
        </w:rPr>
        <w:lastRenderedPageBreak/>
        <w:t xml:space="preserve">Además de sus arsenales militares, Rusia y Estados Unidos poseen cada uno más de 1.200 cabezas nucleares previamente retiradas del servicio militar, que están desmantelando gradualmente. </w:t>
      </w:r>
    </w:p>
    <w:p w14:paraId="4D15194C" w14:textId="77777777" w:rsidR="005D5834" w:rsidRPr="00176250" w:rsidRDefault="00CE47F7" w:rsidP="00474CE9">
      <w:pPr>
        <w:rPr>
          <w:rFonts w:ascii="Lucida Grande" w:hAnsi="Lucida Grande"/>
          <w:b/>
          <w:bdr w:val="none" w:sz="0" w:space="0" w:color="auto" w:frame="1"/>
          <w:lang w:val="es-ES"/>
        </w:rPr>
      </w:pPr>
      <w:r w:rsidRPr="00176250">
        <w:rPr>
          <w:rFonts w:ascii="Lucida Grande" w:hAnsi="Lucida Grande"/>
          <w:b/>
          <w:bdr w:val="none" w:sz="0" w:space="0" w:color="auto" w:frame="1"/>
          <w:lang w:val="es-ES"/>
        </w:rPr>
        <w:t xml:space="preserve">Fuerzas nucleares mundiales, enero </w:t>
      </w:r>
      <w:r w:rsidR="00AE5FB6" w:rsidRPr="00176250">
        <w:rPr>
          <w:rFonts w:ascii="Lucida Grande" w:hAnsi="Lucida Grande"/>
          <w:b/>
          <w:bdr w:val="none" w:sz="0" w:space="0" w:color="auto" w:frame="1"/>
          <w:lang w:val="es-ES"/>
        </w:rPr>
        <w:t>202</w:t>
      </w:r>
      <w:r w:rsidR="003E40D6" w:rsidRPr="00176250">
        <w:rPr>
          <w:rFonts w:ascii="Lucida Grande" w:hAnsi="Lucida Grande"/>
          <w:b/>
          <w:bdr w:val="none" w:sz="0" w:space="0" w:color="auto" w:frame="1"/>
          <w:lang w:val="es-ES"/>
        </w:rPr>
        <w:t>4</w:t>
      </w:r>
    </w:p>
    <w:p w14:paraId="69D9198E" w14:textId="77777777" w:rsidR="005D5834" w:rsidRPr="00176250" w:rsidRDefault="005D5834" w:rsidP="00474CE9">
      <w:pPr>
        <w:rPr>
          <w:rFonts w:ascii="Lucida Grande" w:hAnsi="Lucida Grande"/>
          <w:b/>
          <w:bdr w:val="none" w:sz="0" w:space="0" w:color="auto" w:frame="1"/>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
        <w:gridCol w:w="1263"/>
        <w:gridCol w:w="142"/>
        <w:gridCol w:w="1102"/>
        <w:gridCol w:w="319"/>
        <w:gridCol w:w="871"/>
        <w:gridCol w:w="891"/>
        <w:gridCol w:w="871"/>
        <w:gridCol w:w="872"/>
        <w:gridCol w:w="871"/>
        <w:gridCol w:w="872"/>
      </w:tblGrid>
      <w:tr w:rsidR="00B963B3" w:rsidRPr="00176250" w14:paraId="543B3939" w14:textId="77777777" w:rsidTr="005D5834">
        <w:tc>
          <w:tcPr>
            <w:tcW w:w="992" w:type="dxa"/>
            <w:vAlign w:val="center"/>
          </w:tcPr>
          <w:p w14:paraId="6649418D" w14:textId="77777777" w:rsidR="007B49DB" w:rsidRPr="00176250" w:rsidRDefault="007B49DB" w:rsidP="002A1E18">
            <w:pPr>
              <w:spacing w:before="0"/>
              <w:jc w:val="center"/>
              <w:rPr>
                <w:rFonts w:ascii="Arial" w:hAnsi="Arial"/>
                <w:b/>
                <w:sz w:val="18"/>
                <w:bdr w:val="none" w:sz="0" w:space="0" w:color="auto" w:frame="1"/>
                <w:lang w:val="es-ES"/>
              </w:rPr>
            </w:pPr>
          </w:p>
          <w:p w14:paraId="7CF5647A" w14:textId="77777777" w:rsidR="005D5834" w:rsidRPr="00176250" w:rsidRDefault="005D5834" w:rsidP="002A1E18">
            <w:pPr>
              <w:spacing w:before="0"/>
              <w:jc w:val="center"/>
              <w:rPr>
                <w:rFonts w:ascii="Arial" w:hAnsi="Arial"/>
                <w:b/>
                <w:sz w:val="18"/>
                <w:bdr w:val="none" w:sz="0" w:space="0" w:color="auto" w:frame="1"/>
                <w:lang w:val="es-ES"/>
              </w:rPr>
            </w:pPr>
          </w:p>
        </w:tc>
        <w:tc>
          <w:tcPr>
            <w:tcW w:w="1405" w:type="dxa"/>
            <w:gridSpan w:val="2"/>
            <w:vAlign w:val="center"/>
          </w:tcPr>
          <w:p w14:paraId="6D1CA25D" w14:textId="124249A6" w:rsidR="007B49DB" w:rsidRPr="00176250" w:rsidRDefault="00104511" w:rsidP="002A1E18">
            <w:pPr>
              <w:spacing w:before="0"/>
              <w:jc w:val="center"/>
              <w:rPr>
                <w:rFonts w:ascii="Arial" w:hAnsi="Arial"/>
                <w:b/>
                <w:sz w:val="18"/>
                <w:bdr w:val="none" w:sz="0" w:space="0" w:color="auto" w:frame="1"/>
                <w:lang w:val="es-ES"/>
              </w:rPr>
            </w:pPr>
            <w:r w:rsidRPr="00176250">
              <w:rPr>
                <w:rFonts w:ascii="Arial" w:hAnsi="Arial"/>
                <w:b/>
                <w:sz w:val="18"/>
                <w:bdr w:val="none" w:sz="0" w:space="0" w:color="auto" w:frame="1"/>
                <w:lang w:val="es-ES"/>
              </w:rPr>
              <w:t>Ojivas</w:t>
            </w:r>
            <w:r w:rsidR="00CE47F7" w:rsidRPr="00176250">
              <w:rPr>
                <w:rFonts w:ascii="Arial" w:hAnsi="Arial"/>
                <w:b/>
                <w:sz w:val="18"/>
                <w:bdr w:val="none" w:sz="0" w:space="0" w:color="auto" w:frame="1"/>
                <w:lang w:val="es-ES"/>
              </w:rPr>
              <w:t xml:space="preserve"> desplegadas</w:t>
            </w:r>
            <w:r w:rsidR="007B49DB" w:rsidRPr="00176250">
              <w:rPr>
                <w:rStyle w:val="PRtablenotereferenceChar"/>
                <w:rFonts w:ascii="Arial" w:hAnsi="Arial"/>
                <w:b/>
                <w:iCs w:val="0"/>
                <w:sz w:val="18"/>
                <w:lang w:val="es-ES"/>
              </w:rPr>
              <w:t>a</w:t>
            </w:r>
          </w:p>
        </w:tc>
        <w:tc>
          <w:tcPr>
            <w:tcW w:w="1421" w:type="dxa"/>
            <w:gridSpan w:val="2"/>
            <w:vAlign w:val="center"/>
          </w:tcPr>
          <w:p w14:paraId="7E8DC856" w14:textId="578EA3AC" w:rsidR="007B49DB" w:rsidRPr="00176250" w:rsidRDefault="00AA517E" w:rsidP="002A1E18">
            <w:pPr>
              <w:spacing w:before="0"/>
              <w:jc w:val="center"/>
              <w:rPr>
                <w:rFonts w:ascii="Arial" w:hAnsi="Arial"/>
                <w:b/>
                <w:sz w:val="18"/>
                <w:bdr w:val="none" w:sz="0" w:space="0" w:color="auto" w:frame="1"/>
                <w:lang w:val="es-ES"/>
              </w:rPr>
            </w:pPr>
            <w:r w:rsidRPr="00176250">
              <w:rPr>
                <w:rFonts w:ascii="Arial" w:hAnsi="Arial"/>
                <w:b/>
                <w:sz w:val="18"/>
                <w:bdr w:val="none" w:sz="0" w:space="0" w:color="auto" w:frame="1"/>
                <w:lang w:val="es-ES"/>
              </w:rPr>
              <w:t>Ojivas</w:t>
            </w:r>
            <w:r w:rsidR="007B49DB" w:rsidRPr="00176250">
              <w:rPr>
                <w:rFonts w:ascii="Arial" w:hAnsi="Arial"/>
                <w:b/>
                <w:sz w:val="18"/>
                <w:bdr w:val="none" w:sz="0" w:space="0" w:color="auto" w:frame="1"/>
                <w:lang w:val="es-ES"/>
              </w:rPr>
              <w:t xml:space="preserve"> </w:t>
            </w:r>
            <w:r w:rsidR="005D0FE6" w:rsidRPr="00176250">
              <w:rPr>
                <w:rFonts w:ascii="Arial" w:hAnsi="Arial"/>
                <w:b/>
                <w:sz w:val="18"/>
                <w:bdr w:val="none" w:sz="0" w:space="0" w:color="auto" w:frame="1"/>
                <w:lang w:val="es-ES"/>
              </w:rPr>
              <w:t>almacenadas</w:t>
            </w:r>
            <w:r w:rsidR="007B49DB" w:rsidRPr="00176250">
              <w:rPr>
                <w:rStyle w:val="PRtablenotereferenceChar"/>
                <w:rFonts w:ascii="Arial" w:hAnsi="Arial"/>
                <w:b/>
                <w:iCs w:val="0"/>
                <w:sz w:val="18"/>
                <w:lang w:val="es-ES"/>
              </w:rPr>
              <w:t>b</w:t>
            </w:r>
          </w:p>
        </w:tc>
        <w:tc>
          <w:tcPr>
            <w:tcW w:w="1762" w:type="dxa"/>
            <w:gridSpan w:val="2"/>
            <w:tcBorders>
              <w:bottom w:val="single" w:sz="4" w:space="0" w:color="auto"/>
            </w:tcBorders>
            <w:vAlign w:val="center"/>
          </w:tcPr>
          <w:p w14:paraId="204B8381" w14:textId="5B1E1936" w:rsidR="007B49DB" w:rsidRPr="00176250" w:rsidRDefault="00B963B3" w:rsidP="002A1E18">
            <w:pPr>
              <w:spacing w:before="0"/>
              <w:jc w:val="center"/>
              <w:rPr>
                <w:rFonts w:ascii="Arial" w:hAnsi="Arial"/>
                <w:b/>
                <w:sz w:val="18"/>
                <w:bdr w:val="none" w:sz="0" w:space="0" w:color="auto" w:frame="1"/>
                <w:lang w:val="es-ES"/>
              </w:rPr>
            </w:pPr>
            <w:r w:rsidRPr="00176250">
              <w:rPr>
                <w:rFonts w:ascii="Arial" w:hAnsi="Arial" w:cs="Arial"/>
                <w:b/>
                <w:bCs/>
                <w:sz w:val="18"/>
                <w:szCs w:val="18"/>
                <w:bdr w:val="none" w:sz="0" w:space="0" w:color="auto" w:frame="1"/>
                <w:lang w:val="es-ES"/>
              </w:rPr>
              <w:t>Existencias</w:t>
            </w:r>
            <w:r w:rsidR="0071354F" w:rsidRPr="00176250">
              <w:rPr>
                <w:rFonts w:ascii="Arial" w:hAnsi="Arial" w:cs="Arial"/>
                <w:b/>
                <w:bCs/>
                <w:sz w:val="18"/>
                <w:szCs w:val="18"/>
                <w:bdr w:val="none" w:sz="0" w:space="0" w:color="auto" w:frame="1"/>
                <w:lang w:val="es-ES"/>
              </w:rPr>
              <w:t xml:space="preserve"> </w:t>
            </w:r>
            <w:r w:rsidR="0071354F" w:rsidRPr="00176250">
              <w:rPr>
                <w:rFonts w:ascii="Arial" w:hAnsi="Arial" w:cs="Arial"/>
                <w:b/>
                <w:bCs/>
                <w:sz w:val="18"/>
                <w:szCs w:val="18"/>
                <w:bdr w:val="none" w:sz="0" w:space="0" w:color="auto" w:frame="1"/>
                <w:lang w:val="es-ES"/>
              </w:rPr>
              <w:br/>
            </w:r>
            <w:r w:rsidR="003E3AF1" w:rsidRPr="00176250">
              <w:rPr>
                <w:rFonts w:ascii="Arial" w:hAnsi="Arial"/>
                <w:b/>
                <w:sz w:val="18"/>
                <w:bdr w:val="none" w:sz="0" w:space="0" w:color="auto" w:frame="1"/>
                <w:lang w:val="es-ES"/>
              </w:rPr>
              <w:t>militar</w:t>
            </w:r>
            <w:r w:rsidRPr="00176250">
              <w:rPr>
                <w:rFonts w:ascii="Arial" w:hAnsi="Arial"/>
                <w:b/>
                <w:sz w:val="18"/>
                <w:bdr w:val="none" w:sz="0" w:space="0" w:color="auto" w:frame="1"/>
                <w:lang w:val="es-ES"/>
              </w:rPr>
              <w:t>es</w:t>
            </w:r>
            <w:r w:rsidR="00693E1F" w:rsidRPr="00176250">
              <w:rPr>
                <w:rFonts w:ascii="Arial" w:hAnsi="Arial"/>
                <w:b/>
                <w:sz w:val="6"/>
                <w:szCs w:val="6"/>
                <w:bdr w:val="none" w:sz="0" w:space="0" w:color="auto" w:frame="1"/>
                <w:lang w:val="es-ES"/>
              </w:rPr>
              <w:t xml:space="preserve"> </w:t>
            </w:r>
            <w:r w:rsidR="007B49DB" w:rsidRPr="00176250">
              <w:rPr>
                <w:rStyle w:val="PRtablenotereferenceChar"/>
                <w:rFonts w:ascii="Arial" w:hAnsi="Arial"/>
                <w:b/>
                <w:iCs w:val="0"/>
                <w:sz w:val="18"/>
                <w:lang w:val="es-ES"/>
              </w:rPr>
              <w:t>c</w:t>
            </w:r>
          </w:p>
        </w:tc>
        <w:tc>
          <w:tcPr>
            <w:tcW w:w="1743" w:type="dxa"/>
            <w:gridSpan w:val="2"/>
            <w:tcBorders>
              <w:bottom w:val="single" w:sz="4" w:space="0" w:color="auto"/>
            </w:tcBorders>
            <w:vAlign w:val="center"/>
          </w:tcPr>
          <w:p w14:paraId="0C00B3DF" w14:textId="0A1E9CAF" w:rsidR="007B49DB" w:rsidRPr="00176250" w:rsidRDefault="00C64765" w:rsidP="002A1E18">
            <w:pPr>
              <w:spacing w:before="0"/>
              <w:jc w:val="center"/>
              <w:rPr>
                <w:rFonts w:ascii="Arial" w:hAnsi="Arial"/>
                <w:b/>
                <w:sz w:val="18"/>
                <w:bdr w:val="none" w:sz="0" w:space="0" w:color="auto" w:frame="1"/>
                <w:lang w:val="es-ES"/>
              </w:rPr>
            </w:pPr>
            <w:r w:rsidRPr="00176250">
              <w:rPr>
                <w:rFonts w:ascii="Arial" w:hAnsi="Arial"/>
                <w:b/>
                <w:sz w:val="18"/>
                <w:bdr w:val="none" w:sz="0" w:space="0" w:color="auto" w:frame="1"/>
                <w:lang w:val="es-ES"/>
              </w:rPr>
              <w:t xml:space="preserve">Cabezas </w:t>
            </w:r>
            <w:r w:rsidR="00E957C3" w:rsidRPr="00176250">
              <w:rPr>
                <w:rFonts w:ascii="Arial" w:hAnsi="Arial"/>
                <w:b/>
                <w:sz w:val="18"/>
                <w:bdr w:val="none" w:sz="0" w:space="0" w:color="auto" w:frame="1"/>
                <w:lang w:val="es-ES"/>
              </w:rPr>
              <w:t xml:space="preserve">                           </w:t>
            </w:r>
            <w:r w:rsidRPr="00176250">
              <w:rPr>
                <w:rFonts w:ascii="Arial" w:hAnsi="Arial"/>
                <w:b/>
                <w:sz w:val="18"/>
                <w:bdr w:val="none" w:sz="0" w:space="0" w:color="auto" w:frame="1"/>
                <w:lang w:val="es-ES"/>
              </w:rPr>
              <w:t>retiradas</w:t>
            </w:r>
            <w:r w:rsidR="00693E1F" w:rsidRPr="00176250">
              <w:rPr>
                <w:rFonts w:ascii="Arial" w:hAnsi="Arial"/>
                <w:b/>
                <w:sz w:val="6"/>
                <w:szCs w:val="6"/>
                <w:bdr w:val="none" w:sz="0" w:space="0" w:color="auto" w:frame="1"/>
                <w:lang w:val="es-ES"/>
              </w:rPr>
              <w:t xml:space="preserve"> </w:t>
            </w:r>
            <w:r w:rsidR="007B49DB" w:rsidRPr="00176250">
              <w:rPr>
                <w:rStyle w:val="PRtablenotereferenceChar"/>
                <w:rFonts w:ascii="Arial" w:hAnsi="Arial"/>
                <w:b/>
                <w:iCs w:val="0"/>
                <w:sz w:val="18"/>
                <w:lang w:val="es-ES"/>
              </w:rPr>
              <w:t>d</w:t>
            </w:r>
          </w:p>
        </w:tc>
        <w:tc>
          <w:tcPr>
            <w:tcW w:w="1743" w:type="dxa"/>
            <w:gridSpan w:val="2"/>
            <w:tcBorders>
              <w:bottom w:val="single" w:sz="4" w:space="0" w:color="auto"/>
            </w:tcBorders>
            <w:vAlign w:val="center"/>
          </w:tcPr>
          <w:p w14:paraId="3EDA36FE" w14:textId="77777777" w:rsidR="00C64765" w:rsidRPr="00176250" w:rsidRDefault="00C64765" w:rsidP="002A1E18">
            <w:pPr>
              <w:spacing w:before="0"/>
              <w:jc w:val="center"/>
              <w:rPr>
                <w:rFonts w:ascii="Arial" w:hAnsi="Arial"/>
                <w:b/>
                <w:sz w:val="18"/>
                <w:bdr w:val="none" w:sz="0" w:space="0" w:color="auto" w:frame="1"/>
                <w:lang w:val="es-ES"/>
              </w:rPr>
            </w:pPr>
            <w:r w:rsidRPr="00176250">
              <w:rPr>
                <w:rFonts w:ascii="Arial" w:hAnsi="Arial"/>
                <w:b/>
                <w:sz w:val="18"/>
                <w:bdr w:val="none" w:sz="0" w:space="0" w:color="auto" w:frame="1"/>
                <w:lang w:val="es-ES"/>
              </w:rPr>
              <w:t xml:space="preserve">Inventario </w:t>
            </w:r>
          </w:p>
          <w:p w14:paraId="12013AD8" w14:textId="58936DFC" w:rsidR="007B49DB" w:rsidRPr="00176250" w:rsidRDefault="00C64765" w:rsidP="002A1E18">
            <w:pPr>
              <w:spacing w:before="0"/>
              <w:jc w:val="center"/>
              <w:rPr>
                <w:rFonts w:ascii="Arial" w:hAnsi="Arial"/>
                <w:b/>
                <w:sz w:val="18"/>
                <w:bdr w:val="none" w:sz="0" w:space="0" w:color="auto" w:frame="1"/>
                <w:lang w:val="es-ES"/>
              </w:rPr>
            </w:pPr>
            <w:r w:rsidRPr="00176250">
              <w:rPr>
                <w:rFonts w:ascii="Arial" w:hAnsi="Arial"/>
                <w:b/>
                <w:sz w:val="18"/>
                <w:bdr w:val="none" w:sz="0" w:space="0" w:color="auto" w:frame="1"/>
                <w:lang w:val="es-ES"/>
              </w:rPr>
              <w:t>total</w:t>
            </w:r>
            <w:r w:rsidR="00693E1F" w:rsidRPr="00176250">
              <w:rPr>
                <w:rFonts w:ascii="Arial" w:hAnsi="Arial"/>
                <w:b/>
                <w:sz w:val="6"/>
                <w:szCs w:val="6"/>
                <w:bdr w:val="none" w:sz="0" w:space="0" w:color="auto" w:frame="1"/>
                <w:lang w:val="es-ES"/>
              </w:rPr>
              <w:t xml:space="preserve"> </w:t>
            </w:r>
            <w:r w:rsidR="007B49DB" w:rsidRPr="00176250">
              <w:rPr>
                <w:rStyle w:val="PRtablenotereferenceChar"/>
                <w:rFonts w:ascii="Arial" w:hAnsi="Arial"/>
                <w:b/>
                <w:iCs w:val="0"/>
                <w:sz w:val="18"/>
                <w:lang w:val="es-ES"/>
              </w:rPr>
              <w:t>e</w:t>
            </w:r>
          </w:p>
        </w:tc>
      </w:tr>
      <w:tr w:rsidR="00AA517E" w:rsidRPr="00176250" w14:paraId="29BA29C3" w14:textId="77777777" w:rsidTr="005D5834">
        <w:tc>
          <w:tcPr>
            <w:tcW w:w="992" w:type="dxa"/>
            <w:vAlign w:val="center"/>
          </w:tcPr>
          <w:p w14:paraId="7F0F27DB" w14:textId="26E655C8" w:rsidR="007B49DB" w:rsidRPr="00176250" w:rsidRDefault="007B49DB" w:rsidP="002A1E18">
            <w:pPr>
              <w:spacing w:before="0"/>
              <w:rPr>
                <w:bdr w:val="none" w:sz="0" w:space="0" w:color="auto" w:frame="1"/>
                <w:lang w:val="es-ES"/>
              </w:rPr>
            </w:pPr>
          </w:p>
        </w:tc>
        <w:tc>
          <w:tcPr>
            <w:tcW w:w="1405" w:type="dxa"/>
            <w:gridSpan w:val="2"/>
            <w:vAlign w:val="center"/>
          </w:tcPr>
          <w:p w14:paraId="0378E8D6" w14:textId="677836A3" w:rsidR="007B49DB" w:rsidRPr="00176250" w:rsidRDefault="00586358" w:rsidP="002A1E18">
            <w:pPr>
              <w:pStyle w:val="WNFtableheader"/>
              <w:spacing w:before="0"/>
              <w:rPr>
                <w:b w:val="0"/>
                <w:lang w:val="es-ES"/>
              </w:rPr>
            </w:pPr>
            <w:r w:rsidRPr="00176250">
              <w:rPr>
                <w:b w:val="0"/>
                <w:lang w:val="es-ES"/>
              </w:rPr>
              <w:t xml:space="preserve">  </w:t>
            </w:r>
            <w:r w:rsidR="007B49DB" w:rsidRPr="00176250">
              <w:rPr>
                <w:b w:val="0"/>
                <w:lang w:val="es-ES"/>
              </w:rPr>
              <w:t>2024</w:t>
            </w:r>
          </w:p>
        </w:tc>
        <w:tc>
          <w:tcPr>
            <w:tcW w:w="1421" w:type="dxa"/>
            <w:gridSpan w:val="2"/>
            <w:vAlign w:val="center"/>
          </w:tcPr>
          <w:p w14:paraId="5088F8FD" w14:textId="77777777" w:rsidR="007B49DB" w:rsidRPr="00176250" w:rsidRDefault="007B49DB" w:rsidP="002A1E18">
            <w:pPr>
              <w:pStyle w:val="WNFtableheader"/>
              <w:spacing w:before="0"/>
              <w:rPr>
                <w:b w:val="0"/>
                <w:lang w:val="es-ES"/>
              </w:rPr>
            </w:pPr>
            <w:r w:rsidRPr="00176250">
              <w:rPr>
                <w:b w:val="0"/>
                <w:lang w:val="es-ES"/>
              </w:rPr>
              <w:t>2024</w:t>
            </w:r>
          </w:p>
        </w:tc>
        <w:tc>
          <w:tcPr>
            <w:tcW w:w="871" w:type="dxa"/>
            <w:tcBorders>
              <w:top w:val="single" w:sz="4" w:space="0" w:color="auto"/>
            </w:tcBorders>
            <w:vAlign w:val="center"/>
          </w:tcPr>
          <w:p w14:paraId="31C4D1EF" w14:textId="506A4F2E" w:rsidR="007B49DB" w:rsidRPr="00176250" w:rsidRDefault="00FF210E" w:rsidP="002A1E18">
            <w:pPr>
              <w:pStyle w:val="WNFtableheader"/>
              <w:spacing w:before="0"/>
              <w:rPr>
                <w:b w:val="0"/>
                <w:lang w:val="es-ES"/>
              </w:rPr>
            </w:pPr>
            <w:r w:rsidRPr="00176250">
              <w:rPr>
                <w:b w:val="0"/>
                <w:lang w:val="es-ES"/>
              </w:rPr>
              <w:t xml:space="preserve"> </w:t>
            </w:r>
            <w:r w:rsidR="007B49DB" w:rsidRPr="00176250">
              <w:rPr>
                <w:b w:val="0"/>
                <w:lang w:val="es-ES"/>
              </w:rPr>
              <w:t>2023</w:t>
            </w:r>
          </w:p>
        </w:tc>
        <w:tc>
          <w:tcPr>
            <w:tcW w:w="891" w:type="dxa"/>
            <w:tcBorders>
              <w:top w:val="single" w:sz="4" w:space="0" w:color="auto"/>
            </w:tcBorders>
            <w:vAlign w:val="center"/>
          </w:tcPr>
          <w:p w14:paraId="66B6975D" w14:textId="6EFF8EE5" w:rsidR="007B49DB" w:rsidRPr="00176250" w:rsidRDefault="007B49DB" w:rsidP="002A1E18">
            <w:pPr>
              <w:pStyle w:val="WNFtableheader"/>
              <w:spacing w:before="0"/>
              <w:rPr>
                <w:b w:val="0"/>
                <w:lang w:val="es-ES"/>
              </w:rPr>
            </w:pPr>
            <w:r w:rsidRPr="00176250">
              <w:rPr>
                <w:b w:val="0"/>
                <w:lang w:val="es-ES"/>
              </w:rPr>
              <w:t xml:space="preserve"> 2024</w:t>
            </w:r>
          </w:p>
        </w:tc>
        <w:tc>
          <w:tcPr>
            <w:tcW w:w="871" w:type="dxa"/>
            <w:tcBorders>
              <w:top w:val="single" w:sz="4" w:space="0" w:color="auto"/>
            </w:tcBorders>
            <w:vAlign w:val="center"/>
          </w:tcPr>
          <w:p w14:paraId="05D9A6F3" w14:textId="42A443E9" w:rsidR="007B49DB" w:rsidRPr="00176250" w:rsidRDefault="007B49DB" w:rsidP="002A1E18">
            <w:pPr>
              <w:pStyle w:val="WNFtableheader"/>
              <w:spacing w:before="0"/>
              <w:rPr>
                <w:b w:val="0"/>
                <w:lang w:val="es-ES"/>
              </w:rPr>
            </w:pPr>
            <w:r w:rsidRPr="00176250">
              <w:rPr>
                <w:b w:val="0"/>
                <w:lang w:val="es-ES"/>
              </w:rPr>
              <w:t xml:space="preserve">  </w:t>
            </w:r>
            <w:r w:rsidR="00FF210E" w:rsidRPr="00176250">
              <w:rPr>
                <w:b w:val="0"/>
                <w:lang w:val="es-ES"/>
              </w:rPr>
              <w:t xml:space="preserve">  </w:t>
            </w:r>
            <w:r w:rsidRPr="00176250">
              <w:rPr>
                <w:b w:val="0"/>
                <w:lang w:val="es-ES"/>
              </w:rPr>
              <w:t>2023</w:t>
            </w:r>
          </w:p>
        </w:tc>
        <w:tc>
          <w:tcPr>
            <w:tcW w:w="872" w:type="dxa"/>
            <w:tcBorders>
              <w:top w:val="single" w:sz="4" w:space="0" w:color="auto"/>
            </w:tcBorders>
            <w:vAlign w:val="center"/>
          </w:tcPr>
          <w:p w14:paraId="09E67BCB" w14:textId="77777777" w:rsidR="007B49DB" w:rsidRPr="00176250" w:rsidRDefault="007B49DB" w:rsidP="002A1E18">
            <w:pPr>
              <w:pStyle w:val="WNFtableheader"/>
              <w:spacing w:before="0"/>
              <w:rPr>
                <w:b w:val="0"/>
                <w:lang w:val="es-ES"/>
              </w:rPr>
            </w:pPr>
            <w:r w:rsidRPr="00176250">
              <w:rPr>
                <w:b w:val="0"/>
                <w:lang w:val="es-ES"/>
              </w:rPr>
              <w:t xml:space="preserve">   2024</w:t>
            </w:r>
          </w:p>
        </w:tc>
        <w:tc>
          <w:tcPr>
            <w:tcW w:w="871" w:type="dxa"/>
            <w:tcBorders>
              <w:top w:val="single" w:sz="4" w:space="0" w:color="auto"/>
            </w:tcBorders>
            <w:vAlign w:val="center"/>
          </w:tcPr>
          <w:p w14:paraId="6A27C11B" w14:textId="77777777" w:rsidR="007B49DB" w:rsidRPr="00176250" w:rsidRDefault="007B49DB" w:rsidP="002A1E18">
            <w:pPr>
              <w:pStyle w:val="WNFtableheader"/>
              <w:spacing w:before="0"/>
              <w:rPr>
                <w:b w:val="0"/>
                <w:lang w:val="es-ES"/>
              </w:rPr>
            </w:pPr>
            <w:r w:rsidRPr="00176250">
              <w:rPr>
                <w:b w:val="0"/>
                <w:lang w:val="es-ES"/>
              </w:rPr>
              <w:t xml:space="preserve"> 2023</w:t>
            </w:r>
          </w:p>
        </w:tc>
        <w:tc>
          <w:tcPr>
            <w:tcW w:w="872" w:type="dxa"/>
            <w:tcBorders>
              <w:top w:val="single" w:sz="4" w:space="0" w:color="auto"/>
            </w:tcBorders>
            <w:vAlign w:val="center"/>
          </w:tcPr>
          <w:p w14:paraId="12282904" w14:textId="24EAB949" w:rsidR="007B49DB" w:rsidRPr="00176250" w:rsidRDefault="007B49DB" w:rsidP="002A1E18">
            <w:pPr>
              <w:pStyle w:val="WNFtableheader"/>
              <w:spacing w:before="0"/>
              <w:rPr>
                <w:b w:val="0"/>
                <w:lang w:val="es-ES"/>
              </w:rPr>
            </w:pPr>
            <w:r w:rsidRPr="00176250">
              <w:rPr>
                <w:b w:val="0"/>
                <w:lang w:val="es-ES"/>
              </w:rPr>
              <w:t>2024</w:t>
            </w:r>
          </w:p>
        </w:tc>
      </w:tr>
      <w:tr w:rsidR="005D5834" w:rsidRPr="00176250" w14:paraId="3AB77980" w14:textId="77777777" w:rsidTr="005D5834">
        <w:tc>
          <w:tcPr>
            <w:tcW w:w="992" w:type="dxa"/>
            <w:shd w:val="clear" w:color="auto" w:fill="8BBAD1"/>
            <w:vAlign w:val="center"/>
          </w:tcPr>
          <w:p w14:paraId="65E0F73A" w14:textId="4832DD2C" w:rsidR="007B49DB" w:rsidRPr="00176250" w:rsidRDefault="009B21F7" w:rsidP="002A1E18">
            <w:pPr>
              <w:spacing w:before="0"/>
              <w:rPr>
                <w:rFonts w:ascii="Arial" w:hAnsi="Arial"/>
                <w:color w:val="000000"/>
                <w:sz w:val="18"/>
                <w:bdr w:val="none" w:sz="0" w:space="0" w:color="auto" w:frame="1"/>
                <w:lang w:val="es-ES"/>
              </w:rPr>
            </w:pPr>
            <w:r w:rsidRPr="00176250">
              <w:rPr>
                <w:rFonts w:ascii="Arial" w:hAnsi="Arial"/>
                <w:sz w:val="18"/>
                <w:lang w:val="es-ES"/>
              </w:rPr>
              <w:t>Estados Unidos</w:t>
            </w:r>
          </w:p>
        </w:tc>
        <w:tc>
          <w:tcPr>
            <w:tcW w:w="1263" w:type="dxa"/>
            <w:shd w:val="clear" w:color="auto" w:fill="8BBAD1"/>
            <w:vAlign w:val="center"/>
          </w:tcPr>
          <w:p w14:paraId="027960AA" w14:textId="77777777" w:rsidR="007B49DB" w:rsidRPr="00176250" w:rsidRDefault="007B49DB" w:rsidP="00FF210E">
            <w:pPr>
              <w:spacing w:before="0"/>
              <w:ind w:right="88"/>
              <w:jc w:val="right"/>
              <w:rPr>
                <w:rFonts w:ascii="Arial" w:hAnsi="Arial"/>
                <w:color w:val="000000"/>
                <w:sz w:val="18"/>
                <w:bdr w:val="none" w:sz="0" w:space="0" w:color="auto" w:frame="1"/>
                <w:lang w:val="es-ES"/>
              </w:rPr>
            </w:pPr>
            <w:r w:rsidRPr="00176250">
              <w:rPr>
                <w:rFonts w:ascii="Arial" w:hAnsi="Arial"/>
                <w:sz w:val="18"/>
                <w:lang w:val="es-ES"/>
              </w:rPr>
              <w:t>1 770</w:t>
            </w:r>
          </w:p>
        </w:tc>
        <w:tc>
          <w:tcPr>
            <w:tcW w:w="1244" w:type="dxa"/>
            <w:gridSpan w:val="2"/>
            <w:shd w:val="clear" w:color="auto" w:fill="8BBAD1"/>
            <w:vAlign w:val="center"/>
          </w:tcPr>
          <w:p w14:paraId="057DFF27" w14:textId="77777777" w:rsidR="007B49DB" w:rsidRPr="00176250" w:rsidRDefault="007B49DB" w:rsidP="002A1E18">
            <w:pPr>
              <w:spacing w:before="0"/>
              <w:jc w:val="right"/>
              <w:rPr>
                <w:rFonts w:ascii="Arial" w:hAnsi="Arial"/>
                <w:color w:val="000000"/>
                <w:sz w:val="18"/>
                <w:bdr w:val="none" w:sz="0" w:space="0" w:color="auto" w:frame="1"/>
                <w:lang w:val="es-ES"/>
              </w:rPr>
            </w:pPr>
            <w:r w:rsidRPr="00176250">
              <w:rPr>
                <w:rFonts w:ascii="Arial" w:hAnsi="Arial"/>
                <w:sz w:val="18"/>
                <w:lang w:val="es-ES"/>
              </w:rPr>
              <w:t>1 938</w:t>
            </w:r>
          </w:p>
        </w:tc>
        <w:tc>
          <w:tcPr>
            <w:tcW w:w="1190" w:type="dxa"/>
            <w:gridSpan w:val="2"/>
            <w:shd w:val="clear" w:color="auto" w:fill="8BBAD1"/>
            <w:vAlign w:val="center"/>
          </w:tcPr>
          <w:p w14:paraId="4DB220C9" w14:textId="77777777" w:rsidR="007B49DB" w:rsidRPr="00176250" w:rsidRDefault="007B49DB" w:rsidP="00294C85">
            <w:pPr>
              <w:spacing w:before="0"/>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3 708</w:t>
            </w:r>
          </w:p>
        </w:tc>
        <w:tc>
          <w:tcPr>
            <w:tcW w:w="891" w:type="dxa"/>
            <w:shd w:val="clear" w:color="auto" w:fill="8BBAD1"/>
            <w:vAlign w:val="center"/>
          </w:tcPr>
          <w:p w14:paraId="45A09089" w14:textId="6426F2F0" w:rsidR="007B49DB" w:rsidRPr="00176250" w:rsidRDefault="007B49DB" w:rsidP="00FF210E">
            <w:pPr>
              <w:spacing w:before="0"/>
              <w:ind w:left="-180" w:right="68" w:firstLine="180"/>
              <w:jc w:val="right"/>
              <w:rPr>
                <w:rFonts w:ascii="Arial" w:hAnsi="Arial"/>
                <w:color w:val="000000"/>
                <w:sz w:val="18"/>
                <w:bdr w:val="none" w:sz="0" w:space="0" w:color="auto" w:frame="1"/>
                <w:lang w:val="es-ES"/>
              </w:rPr>
            </w:pPr>
            <w:r w:rsidRPr="00176250">
              <w:rPr>
                <w:rFonts w:ascii="Arial" w:hAnsi="Arial"/>
                <w:sz w:val="18"/>
                <w:lang w:val="es-ES"/>
              </w:rPr>
              <w:t>3</w:t>
            </w:r>
            <w:r w:rsidR="00586358" w:rsidRPr="00176250">
              <w:rPr>
                <w:rFonts w:ascii="Arial" w:hAnsi="Arial"/>
                <w:sz w:val="18"/>
                <w:lang w:val="es-ES"/>
              </w:rPr>
              <w:t> </w:t>
            </w:r>
            <w:r w:rsidRPr="00176250">
              <w:rPr>
                <w:rFonts w:ascii="Arial" w:hAnsi="Arial"/>
                <w:sz w:val="18"/>
                <w:lang w:val="es-ES"/>
              </w:rPr>
              <w:t>708</w:t>
            </w:r>
          </w:p>
        </w:tc>
        <w:tc>
          <w:tcPr>
            <w:tcW w:w="871" w:type="dxa"/>
            <w:shd w:val="clear" w:color="auto" w:fill="8BBAD1"/>
            <w:vAlign w:val="center"/>
          </w:tcPr>
          <w:p w14:paraId="3BD5C1F2" w14:textId="77777777" w:rsidR="007B49DB" w:rsidRPr="00176250" w:rsidRDefault="007B49DB" w:rsidP="002A1E18">
            <w:pPr>
              <w:spacing w:before="0"/>
              <w:jc w:val="right"/>
              <w:rPr>
                <w:rFonts w:ascii="Arial" w:hAnsi="Arial"/>
                <w:sz w:val="18"/>
                <w:bdr w:val="none" w:sz="0" w:space="0" w:color="auto" w:frame="1"/>
                <w:lang w:val="es-ES"/>
              </w:rPr>
            </w:pPr>
            <w:r w:rsidRPr="00176250">
              <w:rPr>
                <w:rFonts w:ascii="Arial" w:hAnsi="Arial"/>
                <w:sz w:val="18"/>
                <w:bdr w:val="none" w:sz="0" w:space="0" w:color="auto" w:frame="1"/>
                <w:lang w:val="es-ES"/>
              </w:rPr>
              <w:t>1 536</w:t>
            </w:r>
          </w:p>
        </w:tc>
        <w:tc>
          <w:tcPr>
            <w:tcW w:w="872" w:type="dxa"/>
            <w:shd w:val="clear" w:color="auto" w:fill="8BBAD1"/>
            <w:vAlign w:val="center"/>
          </w:tcPr>
          <w:p w14:paraId="127E2327" w14:textId="77777777" w:rsidR="007B49DB" w:rsidRPr="00176250" w:rsidRDefault="007B49DB" w:rsidP="002A1E18">
            <w:pPr>
              <w:spacing w:before="0"/>
              <w:jc w:val="right"/>
              <w:rPr>
                <w:rFonts w:ascii="Arial" w:hAnsi="Arial"/>
                <w:sz w:val="18"/>
                <w:bdr w:val="none" w:sz="0" w:space="0" w:color="auto" w:frame="1"/>
                <w:lang w:val="es-ES"/>
              </w:rPr>
            </w:pPr>
            <w:r w:rsidRPr="00176250">
              <w:rPr>
                <w:rFonts w:ascii="Arial" w:hAnsi="Arial"/>
                <w:sz w:val="18"/>
                <w:bdr w:val="none" w:sz="0" w:space="0" w:color="auto" w:frame="1"/>
                <w:lang w:val="es-ES"/>
              </w:rPr>
              <w:t>1 336</w:t>
            </w:r>
          </w:p>
        </w:tc>
        <w:tc>
          <w:tcPr>
            <w:tcW w:w="871" w:type="dxa"/>
            <w:shd w:val="clear" w:color="auto" w:fill="8BBAD1"/>
            <w:vAlign w:val="center"/>
          </w:tcPr>
          <w:p w14:paraId="0C175887" w14:textId="77777777" w:rsidR="007B49DB" w:rsidRPr="00176250" w:rsidRDefault="007B49DB" w:rsidP="00294C85">
            <w:pPr>
              <w:spacing w:before="0"/>
              <w:ind w:right="68"/>
              <w:jc w:val="right"/>
              <w:rPr>
                <w:rFonts w:ascii="Arial" w:hAnsi="Arial"/>
                <w:color w:val="000000"/>
                <w:sz w:val="18"/>
                <w:bdr w:val="none" w:sz="0" w:space="0" w:color="auto" w:frame="1"/>
                <w:lang w:val="es-ES"/>
              </w:rPr>
            </w:pPr>
            <w:r w:rsidRPr="00176250">
              <w:rPr>
                <w:rFonts w:ascii="Arial" w:hAnsi="Arial"/>
                <w:sz w:val="18"/>
                <w:lang w:val="es-ES"/>
              </w:rPr>
              <w:t>5 244</w:t>
            </w:r>
          </w:p>
        </w:tc>
        <w:tc>
          <w:tcPr>
            <w:tcW w:w="872" w:type="dxa"/>
            <w:shd w:val="clear" w:color="auto" w:fill="8BBAD1"/>
            <w:vAlign w:val="center"/>
          </w:tcPr>
          <w:p w14:paraId="76ABDFD9" w14:textId="77777777" w:rsidR="007B49DB" w:rsidRPr="00176250" w:rsidRDefault="007B49DB" w:rsidP="00775126">
            <w:pPr>
              <w:spacing w:before="0"/>
              <w:ind w:left="-173" w:right="61"/>
              <w:jc w:val="right"/>
              <w:rPr>
                <w:rFonts w:ascii="Arial" w:hAnsi="Arial"/>
                <w:color w:val="000000"/>
                <w:sz w:val="18"/>
                <w:bdr w:val="none" w:sz="0" w:space="0" w:color="auto" w:frame="1"/>
                <w:lang w:val="es-ES"/>
              </w:rPr>
            </w:pPr>
            <w:r w:rsidRPr="00176250">
              <w:rPr>
                <w:rFonts w:ascii="Arial" w:hAnsi="Arial"/>
                <w:sz w:val="18"/>
                <w:lang w:val="es-ES"/>
              </w:rPr>
              <w:t>5 044</w:t>
            </w:r>
          </w:p>
        </w:tc>
      </w:tr>
      <w:tr w:rsidR="00AA517E" w:rsidRPr="00176250" w14:paraId="4B54FAE3" w14:textId="77777777" w:rsidTr="005D5834">
        <w:tc>
          <w:tcPr>
            <w:tcW w:w="992" w:type="dxa"/>
            <w:vAlign w:val="center"/>
          </w:tcPr>
          <w:p w14:paraId="2BBCEC1B" w14:textId="3A3191EB" w:rsidR="007B49DB" w:rsidRPr="00176250" w:rsidRDefault="007B49DB"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R</w:t>
            </w:r>
            <w:r w:rsidR="009B21F7" w:rsidRPr="00176250">
              <w:rPr>
                <w:rFonts w:ascii="Arial" w:hAnsi="Arial"/>
                <w:sz w:val="18"/>
                <w:lang w:val="es-ES"/>
              </w:rPr>
              <w:t>usia</w:t>
            </w:r>
          </w:p>
        </w:tc>
        <w:tc>
          <w:tcPr>
            <w:tcW w:w="1263" w:type="dxa"/>
            <w:vAlign w:val="center"/>
          </w:tcPr>
          <w:p w14:paraId="09BAA207"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1 710</w:t>
            </w:r>
          </w:p>
        </w:tc>
        <w:tc>
          <w:tcPr>
            <w:tcW w:w="1244" w:type="dxa"/>
            <w:gridSpan w:val="2"/>
            <w:vAlign w:val="center"/>
          </w:tcPr>
          <w:p w14:paraId="57E68E54"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2 670</w:t>
            </w:r>
          </w:p>
        </w:tc>
        <w:tc>
          <w:tcPr>
            <w:tcW w:w="1190" w:type="dxa"/>
            <w:gridSpan w:val="2"/>
            <w:vAlign w:val="center"/>
          </w:tcPr>
          <w:p w14:paraId="42EF17AA" w14:textId="232B46BC" w:rsidR="007535A8" w:rsidRPr="00176250" w:rsidRDefault="007B49DB" w:rsidP="007535A8">
            <w:pPr>
              <w:spacing w:before="100" w:beforeAutospacing="1" w:after="100" w:afterAutospacing="1"/>
              <w:jc w:val="right"/>
              <w:rPr>
                <w:rFonts w:ascii="Arial" w:hAnsi="Arial" w:cs="Consolas"/>
                <w:i/>
                <w:iCs/>
                <w:color w:val="000000"/>
                <w:sz w:val="18"/>
                <w:szCs w:val="20"/>
                <w:bdr w:val="none" w:sz="0" w:space="0" w:color="auto" w:frame="1"/>
                <w:vertAlign w:val="superscript"/>
                <w:lang w:val="es-ES" w:eastAsia="en-GB"/>
              </w:rPr>
            </w:pPr>
            <w:r w:rsidRPr="00176250">
              <w:rPr>
                <w:rFonts w:ascii="Arial" w:hAnsi="Arial"/>
                <w:sz w:val="18"/>
                <w:bdr w:val="none" w:sz="0" w:space="0" w:color="auto" w:frame="1"/>
                <w:lang w:val="es-ES"/>
              </w:rPr>
              <w:t xml:space="preserve">4 </w:t>
            </w:r>
            <w:r w:rsidRPr="00176250">
              <w:rPr>
                <w:rFonts w:ascii="Arial" w:hAnsi="Arial"/>
                <w:sz w:val="18"/>
                <w:lang w:val="es-ES"/>
              </w:rPr>
              <w:t>489</w:t>
            </w:r>
            <w:r w:rsidR="00693E1F" w:rsidRPr="00176250">
              <w:rPr>
                <w:rFonts w:ascii="Arial" w:hAnsi="Arial"/>
                <w:b/>
                <w:sz w:val="6"/>
                <w:szCs w:val="6"/>
                <w:bdr w:val="none" w:sz="0" w:space="0" w:color="auto" w:frame="1"/>
                <w:lang w:val="es-ES"/>
              </w:rPr>
              <w:t xml:space="preserve"> </w:t>
            </w:r>
            <w:r w:rsidR="007535A8" w:rsidRPr="00176250">
              <w:rPr>
                <w:rStyle w:val="PRtablenotereferenceChar"/>
                <w:rFonts w:ascii="Arial" w:hAnsi="Arial"/>
                <w:sz w:val="18"/>
                <w:lang w:val="es-ES"/>
              </w:rPr>
              <w:t>f</w:t>
            </w:r>
          </w:p>
        </w:tc>
        <w:tc>
          <w:tcPr>
            <w:tcW w:w="891" w:type="dxa"/>
            <w:vAlign w:val="center"/>
          </w:tcPr>
          <w:p w14:paraId="696BA4DB" w14:textId="6BF76827" w:rsidR="007B49DB" w:rsidRPr="00176250" w:rsidRDefault="007B49DB" w:rsidP="00FF210E">
            <w:pPr>
              <w:spacing w:before="100" w:beforeAutospacing="1" w:after="100" w:afterAutospacing="1"/>
              <w:ind w:left="-180" w:right="61" w:firstLine="180"/>
              <w:jc w:val="right"/>
              <w:rPr>
                <w:rFonts w:ascii="Arial" w:hAnsi="Arial"/>
                <w:color w:val="000000"/>
                <w:sz w:val="18"/>
                <w:bdr w:val="none" w:sz="0" w:space="0" w:color="auto" w:frame="1"/>
                <w:lang w:val="es-ES"/>
              </w:rPr>
            </w:pPr>
            <w:r w:rsidRPr="00176250">
              <w:rPr>
                <w:rFonts w:ascii="Arial" w:hAnsi="Arial"/>
                <w:sz w:val="18"/>
                <w:lang w:val="es-ES"/>
              </w:rPr>
              <w:t>4 380</w:t>
            </w:r>
          </w:p>
        </w:tc>
        <w:tc>
          <w:tcPr>
            <w:tcW w:w="871" w:type="dxa"/>
            <w:vAlign w:val="center"/>
          </w:tcPr>
          <w:p w14:paraId="61A04611" w14:textId="77777777" w:rsidR="007B49DB" w:rsidRPr="00176250" w:rsidRDefault="007B49DB" w:rsidP="002A1E18">
            <w:pPr>
              <w:spacing w:before="100" w:beforeAutospacing="1" w:after="100" w:afterAutospacing="1"/>
              <w:jc w:val="right"/>
              <w:rPr>
                <w:rFonts w:ascii="Arial" w:hAnsi="Arial"/>
                <w:sz w:val="18"/>
                <w:bdr w:val="none" w:sz="0" w:space="0" w:color="auto" w:frame="1"/>
                <w:lang w:val="es-ES"/>
              </w:rPr>
            </w:pPr>
            <w:r w:rsidRPr="00176250">
              <w:rPr>
                <w:rFonts w:ascii="Arial" w:hAnsi="Arial"/>
                <w:sz w:val="18"/>
                <w:bdr w:val="none" w:sz="0" w:space="0" w:color="auto" w:frame="1"/>
                <w:lang w:val="es-ES"/>
              </w:rPr>
              <w:t>1 400</w:t>
            </w:r>
          </w:p>
        </w:tc>
        <w:tc>
          <w:tcPr>
            <w:tcW w:w="872" w:type="dxa"/>
            <w:vAlign w:val="center"/>
          </w:tcPr>
          <w:p w14:paraId="5CACD237" w14:textId="77777777" w:rsidR="007B49DB" w:rsidRPr="00176250" w:rsidRDefault="007B49DB" w:rsidP="002A1E18">
            <w:pPr>
              <w:spacing w:before="100" w:beforeAutospacing="1" w:after="100" w:afterAutospacing="1"/>
              <w:jc w:val="right"/>
              <w:rPr>
                <w:rFonts w:ascii="Arial" w:hAnsi="Arial"/>
                <w:sz w:val="18"/>
                <w:bdr w:val="none" w:sz="0" w:space="0" w:color="auto" w:frame="1"/>
                <w:lang w:val="es-ES"/>
              </w:rPr>
            </w:pPr>
            <w:r w:rsidRPr="00176250">
              <w:rPr>
                <w:rFonts w:ascii="Arial" w:hAnsi="Arial"/>
                <w:sz w:val="18"/>
                <w:bdr w:val="none" w:sz="0" w:space="0" w:color="auto" w:frame="1"/>
                <w:lang w:val="es-ES"/>
              </w:rPr>
              <w:t>1 200</w:t>
            </w:r>
          </w:p>
        </w:tc>
        <w:tc>
          <w:tcPr>
            <w:tcW w:w="871" w:type="dxa"/>
            <w:vAlign w:val="center"/>
          </w:tcPr>
          <w:p w14:paraId="6D09723A" w14:textId="2F0CAABD" w:rsidR="007535A8" w:rsidRPr="00176250" w:rsidRDefault="007B49DB" w:rsidP="007535A8">
            <w:pPr>
              <w:spacing w:before="100" w:beforeAutospacing="1" w:after="100" w:afterAutospacing="1"/>
              <w:jc w:val="right"/>
              <w:rPr>
                <w:rFonts w:ascii="Arial" w:hAnsi="Arial" w:cs="Consolas"/>
                <w:i/>
                <w:iCs/>
                <w:color w:val="000000"/>
                <w:sz w:val="18"/>
                <w:szCs w:val="20"/>
                <w:bdr w:val="none" w:sz="0" w:space="0" w:color="auto" w:frame="1"/>
                <w:vertAlign w:val="superscript"/>
                <w:lang w:val="es-ES" w:eastAsia="en-GB"/>
              </w:rPr>
            </w:pPr>
            <w:r w:rsidRPr="00176250">
              <w:rPr>
                <w:rFonts w:ascii="Arial" w:hAnsi="Arial"/>
                <w:sz w:val="18"/>
                <w:lang w:val="es-ES"/>
              </w:rPr>
              <w:t>5 889</w:t>
            </w:r>
            <w:r w:rsidR="007535A8" w:rsidRPr="00176250">
              <w:rPr>
                <w:rStyle w:val="PRtablenotereferenceChar"/>
                <w:rFonts w:ascii="Arial" w:hAnsi="Arial"/>
                <w:sz w:val="18"/>
                <w:lang w:val="es-ES"/>
              </w:rPr>
              <w:t xml:space="preserve"> f</w:t>
            </w:r>
          </w:p>
        </w:tc>
        <w:tc>
          <w:tcPr>
            <w:tcW w:w="872" w:type="dxa"/>
            <w:vAlign w:val="center"/>
          </w:tcPr>
          <w:p w14:paraId="1E700AA4" w14:textId="417D9BC1" w:rsidR="007B49DB" w:rsidRPr="00176250" w:rsidRDefault="007B49DB" w:rsidP="00775126">
            <w:pPr>
              <w:spacing w:before="100" w:beforeAutospacing="1" w:after="100" w:afterAutospacing="1"/>
              <w:ind w:left="-173" w:right="61"/>
              <w:jc w:val="right"/>
              <w:rPr>
                <w:rFonts w:ascii="Arial" w:hAnsi="Arial"/>
                <w:color w:val="000000"/>
                <w:sz w:val="18"/>
                <w:bdr w:val="none" w:sz="0" w:space="0" w:color="auto" w:frame="1"/>
                <w:lang w:val="es-ES"/>
              </w:rPr>
            </w:pPr>
            <w:r w:rsidRPr="00176250">
              <w:rPr>
                <w:rFonts w:ascii="Arial" w:hAnsi="Arial"/>
                <w:sz w:val="18"/>
                <w:lang w:val="es-ES"/>
              </w:rPr>
              <w:t>5 580</w:t>
            </w:r>
            <w:r w:rsidR="00693E1F" w:rsidRPr="00176250">
              <w:rPr>
                <w:rFonts w:ascii="Arial" w:hAnsi="Arial"/>
                <w:b/>
                <w:sz w:val="6"/>
                <w:szCs w:val="6"/>
                <w:bdr w:val="none" w:sz="0" w:space="0" w:color="auto" w:frame="1"/>
                <w:lang w:val="es-ES"/>
              </w:rPr>
              <w:t xml:space="preserve"> </w:t>
            </w:r>
          </w:p>
        </w:tc>
      </w:tr>
      <w:tr w:rsidR="005D5834" w:rsidRPr="00176250" w14:paraId="7EC30550" w14:textId="77777777" w:rsidTr="005D5834">
        <w:tc>
          <w:tcPr>
            <w:tcW w:w="992" w:type="dxa"/>
            <w:shd w:val="clear" w:color="auto" w:fill="8BBAD1"/>
            <w:vAlign w:val="center"/>
          </w:tcPr>
          <w:p w14:paraId="1629B0FB" w14:textId="1FBF43C8" w:rsidR="007B49DB" w:rsidRPr="00176250" w:rsidRDefault="009B21F7"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Reino Unido</w:t>
            </w:r>
          </w:p>
        </w:tc>
        <w:tc>
          <w:tcPr>
            <w:tcW w:w="1263" w:type="dxa"/>
            <w:shd w:val="clear" w:color="auto" w:fill="8BBAD1"/>
            <w:vAlign w:val="center"/>
          </w:tcPr>
          <w:p w14:paraId="587750D8"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120</w:t>
            </w:r>
          </w:p>
        </w:tc>
        <w:tc>
          <w:tcPr>
            <w:tcW w:w="1244" w:type="dxa"/>
            <w:gridSpan w:val="2"/>
            <w:shd w:val="clear" w:color="auto" w:fill="8BBAD1"/>
            <w:vAlign w:val="center"/>
          </w:tcPr>
          <w:p w14:paraId="74654921"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105</w:t>
            </w:r>
          </w:p>
        </w:tc>
        <w:tc>
          <w:tcPr>
            <w:tcW w:w="1190" w:type="dxa"/>
            <w:gridSpan w:val="2"/>
            <w:shd w:val="clear" w:color="auto" w:fill="8BBAD1"/>
            <w:vAlign w:val="center"/>
          </w:tcPr>
          <w:p w14:paraId="6CB36EF2"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225</w:t>
            </w:r>
          </w:p>
        </w:tc>
        <w:tc>
          <w:tcPr>
            <w:tcW w:w="891" w:type="dxa"/>
            <w:shd w:val="clear" w:color="auto" w:fill="8BBAD1"/>
            <w:vAlign w:val="center"/>
          </w:tcPr>
          <w:p w14:paraId="3AB432C6" w14:textId="39D7B0AE" w:rsidR="007B49DB" w:rsidRPr="00176250" w:rsidRDefault="007B49DB" w:rsidP="00FF210E">
            <w:pPr>
              <w:spacing w:before="100" w:beforeAutospacing="1" w:after="100" w:afterAutospacing="1"/>
              <w:ind w:left="-180" w:firstLine="180"/>
              <w:jc w:val="right"/>
              <w:rPr>
                <w:rFonts w:ascii="Arial" w:hAnsi="Arial"/>
                <w:color w:val="000000"/>
                <w:sz w:val="18"/>
                <w:bdr w:val="none" w:sz="0" w:space="0" w:color="auto" w:frame="1"/>
                <w:lang w:val="es-ES"/>
              </w:rPr>
            </w:pPr>
            <w:r w:rsidRPr="00176250">
              <w:rPr>
                <w:rFonts w:ascii="Arial" w:hAnsi="Arial"/>
                <w:sz w:val="18"/>
                <w:lang w:val="es-ES"/>
              </w:rPr>
              <w:t>225</w:t>
            </w:r>
            <w:r w:rsidR="00693E1F" w:rsidRPr="00176250">
              <w:rPr>
                <w:rFonts w:ascii="Arial" w:hAnsi="Arial"/>
                <w:b/>
                <w:sz w:val="6"/>
                <w:szCs w:val="6"/>
                <w:bdr w:val="none" w:sz="0" w:space="0" w:color="auto" w:frame="1"/>
                <w:lang w:val="es-ES"/>
              </w:rPr>
              <w:t xml:space="preserve"> </w:t>
            </w:r>
            <w:r w:rsidRPr="00176250">
              <w:rPr>
                <w:rStyle w:val="PRtablenotereferenceChar"/>
                <w:rFonts w:ascii="Arial" w:hAnsi="Arial"/>
                <w:sz w:val="18"/>
                <w:lang w:val="es-ES"/>
              </w:rPr>
              <w:t>g</w:t>
            </w:r>
          </w:p>
        </w:tc>
        <w:tc>
          <w:tcPr>
            <w:tcW w:w="871" w:type="dxa"/>
            <w:shd w:val="clear" w:color="auto" w:fill="8BBAD1"/>
            <w:vAlign w:val="center"/>
          </w:tcPr>
          <w:p w14:paraId="2E0CAF52"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shd w:val="clear" w:color="auto" w:fill="8BBAD1"/>
            <w:vAlign w:val="center"/>
          </w:tcPr>
          <w:p w14:paraId="37AEAB04"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shd w:val="clear" w:color="auto" w:fill="8BBAD1"/>
            <w:vAlign w:val="center"/>
          </w:tcPr>
          <w:p w14:paraId="42E38435"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225</w:t>
            </w:r>
          </w:p>
        </w:tc>
        <w:tc>
          <w:tcPr>
            <w:tcW w:w="872" w:type="dxa"/>
            <w:shd w:val="clear" w:color="auto" w:fill="8BBAD1"/>
            <w:vAlign w:val="center"/>
          </w:tcPr>
          <w:p w14:paraId="2D53B13C" w14:textId="22A1C9A6"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225</w:t>
            </w:r>
            <w:r w:rsidR="00693E1F" w:rsidRPr="00176250">
              <w:rPr>
                <w:rFonts w:ascii="Arial" w:hAnsi="Arial"/>
                <w:b/>
                <w:sz w:val="6"/>
                <w:szCs w:val="6"/>
                <w:bdr w:val="none" w:sz="0" w:space="0" w:color="auto" w:frame="1"/>
                <w:lang w:val="es-ES"/>
              </w:rPr>
              <w:t xml:space="preserve"> </w:t>
            </w:r>
            <w:r w:rsidRPr="00176250">
              <w:rPr>
                <w:rStyle w:val="PRtablenotereferenceChar"/>
                <w:rFonts w:ascii="Arial" w:hAnsi="Arial"/>
                <w:sz w:val="18"/>
                <w:lang w:val="es-ES"/>
              </w:rPr>
              <w:t>g</w:t>
            </w:r>
          </w:p>
        </w:tc>
      </w:tr>
      <w:tr w:rsidR="00AA517E" w:rsidRPr="00176250" w14:paraId="5A64B620" w14:textId="77777777" w:rsidTr="005D5834">
        <w:tc>
          <w:tcPr>
            <w:tcW w:w="992" w:type="dxa"/>
            <w:vAlign w:val="center"/>
          </w:tcPr>
          <w:p w14:paraId="1AAFC8F3" w14:textId="067B3974" w:rsidR="007B49DB" w:rsidRPr="00176250" w:rsidRDefault="007B49DB"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Fr</w:t>
            </w:r>
            <w:r w:rsidR="009B21F7" w:rsidRPr="00176250">
              <w:rPr>
                <w:rFonts w:ascii="Arial" w:hAnsi="Arial"/>
                <w:sz w:val="18"/>
                <w:lang w:val="es-ES"/>
              </w:rPr>
              <w:t>ancia</w:t>
            </w:r>
          </w:p>
        </w:tc>
        <w:tc>
          <w:tcPr>
            <w:tcW w:w="1263" w:type="dxa"/>
            <w:vAlign w:val="center"/>
          </w:tcPr>
          <w:p w14:paraId="64BCC18E"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280</w:t>
            </w:r>
          </w:p>
        </w:tc>
        <w:tc>
          <w:tcPr>
            <w:tcW w:w="1244" w:type="dxa"/>
            <w:gridSpan w:val="2"/>
            <w:vAlign w:val="center"/>
          </w:tcPr>
          <w:p w14:paraId="385A5607"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10</w:t>
            </w:r>
          </w:p>
        </w:tc>
        <w:tc>
          <w:tcPr>
            <w:tcW w:w="1190" w:type="dxa"/>
            <w:gridSpan w:val="2"/>
            <w:vAlign w:val="center"/>
          </w:tcPr>
          <w:p w14:paraId="7CA32487"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290</w:t>
            </w:r>
          </w:p>
        </w:tc>
        <w:tc>
          <w:tcPr>
            <w:tcW w:w="891" w:type="dxa"/>
            <w:vAlign w:val="center"/>
          </w:tcPr>
          <w:p w14:paraId="19BD5504" w14:textId="77777777" w:rsidR="007B49DB" w:rsidRPr="00176250" w:rsidRDefault="007B49DB" w:rsidP="00FF210E">
            <w:pPr>
              <w:spacing w:before="100" w:beforeAutospacing="1" w:after="100" w:afterAutospacing="1"/>
              <w:ind w:left="-180" w:right="68" w:firstLine="180"/>
              <w:jc w:val="right"/>
              <w:rPr>
                <w:rFonts w:ascii="Arial" w:hAnsi="Arial"/>
                <w:color w:val="000000"/>
                <w:sz w:val="18"/>
                <w:bdr w:val="none" w:sz="0" w:space="0" w:color="auto" w:frame="1"/>
                <w:lang w:val="es-ES"/>
              </w:rPr>
            </w:pPr>
            <w:r w:rsidRPr="00176250">
              <w:rPr>
                <w:rFonts w:ascii="Arial" w:hAnsi="Arial"/>
                <w:sz w:val="18"/>
                <w:lang w:val="es-ES"/>
              </w:rPr>
              <w:t>290</w:t>
            </w:r>
          </w:p>
        </w:tc>
        <w:tc>
          <w:tcPr>
            <w:tcW w:w="871" w:type="dxa"/>
            <w:vAlign w:val="center"/>
          </w:tcPr>
          <w:p w14:paraId="0F734B9B"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vAlign w:val="center"/>
          </w:tcPr>
          <w:p w14:paraId="552821EB"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vAlign w:val="center"/>
          </w:tcPr>
          <w:p w14:paraId="7FAA1F71"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290</w:t>
            </w:r>
          </w:p>
        </w:tc>
        <w:tc>
          <w:tcPr>
            <w:tcW w:w="872" w:type="dxa"/>
            <w:vAlign w:val="center"/>
          </w:tcPr>
          <w:p w14:paraId="3C85218B"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290</w:t>
            </w:r>
          </w:p>
        </w:tc>
      </w:tr>
      <w:tr w:rsidR="005D5834" w:rsidRPr="00176250" w14:paraId="43CE9432" w14:textId="77777777" w:rsidTr="005D5834">
        <w:tc>
          <w:tcPr>
            <w:tcW w:w="992" w:type="dxa"/>
            <w:shd w:val="clear" w:color="auto" w:fill="8BBAD1"/>
            <w:vAlign w:val="center"/>
          </w:tcPr>
          <w:p w14:paraId="64ABC14A" w14:textId="51532E89" w:rsidR="007B49DB" w:rsidRPr="00176250" w:rsidRDefault="007B49DB"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C</w:t>
            </w:r>
            <w:r w:rsidR="009B21F7" w:rsidRPr="00176250">
              <w:rPr>
                <w:rFonts w:ascii="Arial" w:hAnsi="Arial"/>
                <w:sz w:val="18"/>
                <w:lang w:val="es-ES"/>
              </w:rPr>
              <w:t>hina</w:t>
            </w:r>
          </w:p>
        </w:tc>
        <w:tc>
          <w:tcPr>
            <w:tcW w:w="1263" w:type="dxa"/>
            <w:shd w:val="clear" w:color="auto" w:fill="8BBAD1"/>
            <w:vAlign w:val="center"/>
          </w:tcPr>
          <w:p w14:paraId="2C2321A7" w14:textId="33C19A5B"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24</w:t>
            </w:r>
            <w:r w:rsidR="00693E1F" w:rsidRPr="00176250">
              <w:rPr>
                <w:rFonts w:ascii="Arial" w:hAnsi="Arial"/>
                <w:b/>
                <w:sz w:val="6"/>
                <w:szCs w:val="6"/>
                <w:bdr w:val="none" w:sz="0" w:space="0" w:color="auto" w:frame="1"/>
                <w:lang w:val="es-ES"/>
              </w:rPr>
              <w:t xml:space="preserve"> </w:t>
            </w:r>
            <w:r w:rsidRPr="00176250">
              <w:rPr>
                <w:rStyle w:val="PRtablenotereferenceChar"/>
                <w:rFonts w:ascii="Arial" w:hAnsi="Arial"/>
                <w:sz w:val="18"/>
                <w:lang w:val="es-ES"/>
              </w:rPr>
              <w:t>h</w:t>
            </w:r>
            <w:r w:rsidRPr="00176250" w:rsidDel="003E40D6">
              <w:rPr>
                <w:rFonts w:ascii="Arial" w:hAnsi="Arial"/>
                <w:sz w:val="18"/>
                <w:lang w:val="es-ES"/>
              </w:rPr>
              <w:t xml:space="preserve"> </w:t>
            </w:r>
          </w:p>
        </w:tc>
        <w:tc>
          <w:tcPr>
            <w:tcW w:w="1244" w:type="dxa"/>
            <w:gridSpan w:val="2"/>
            <w:shd w:val="clear" w:color="auto" w:fill="8BBAD1"/>
            <w:vAlign w:val="center"/>
          </w:tcPr>
          <w:p w14:paraId="5ACEE17A"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476</w:t>
            </w:r>
          </w:p>
        </w:tc>
        <w:tc>
          <w:tcPr>
            <w:tcW w:w="1190" w:type="dxa"/>
            <w:gridSpan w:val="2"/>
            <w:shd w:val="clear" w:color="auto" w:fill="8BBAD1"/>
            <w:vAlign w:val="center"/>
          </w:tcPr>
          <w:p w14:paraId="4DACEF0B"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410</w:t>
            </w:r>
          </w:p>
        </w:tc>
        <w:tc>
          <w:tcPr>
            <w:tcW w:w="891" w:type="dxa"/>
            <w:shd w:val="clear" w:color="auto" w:fill="8BBAD1"/>
            <w:vAlign w:val="center"/>
          </w:tcPr>
          <w:p w14:paraId="7E5B5E25" w14:textId="77777777" w:rsidR="007B49DB" w:rsidRPr="00176250" w:rsidRDefault="007B49DB" w:rsidP="00FF210E">
            <w:pPr>
              <w:spacing w:before="100" w:beforeAutospacing="1" w:after="100" w:afterAutospacing="1"/>
              <w:ind w:left="-180" w:right="68" w:firstLine="180"/>
              <w:jc w:val="right"/>
              <w:rPr>
                <w:rFonts w:ascii="Arial" w:hAnsi="Arial"/>
                <w:color w:val="000000"/>
                <w:sz w:val="18"/>
                <w:bdr w:val="none" w:sz="0" w:space="0" w:color="auto" w:frame="1"/>
                <w:lang w:val="es-ES"/>
              </w:rPr>
            </w:pPr>
            <w:r w:rsidRPr="00176250">
              <w:rPr>
                <w:rFonts w:ascii="Arial" w:hAnsi="Arial"/>
                <w:sz w:val="18"/>
                <w:lang w:val="es-ES"/>
              </w:rPr>
              <w:t>500</w:t>
            </w:r>
          </w:p>
        </w:tc>
        <w:tc>
          <w:tcPr>
            <w:tcW w:w="871" w:type="dxa"/>
            <w:shd w:val="clear" w:color="auto" w:fill="8BBAD1"/>
            <w:vAlign w:val="center"/>
          </w:tcPr>
          <w:p w14:paraId="1237B9E4"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shd w:val="clear" w:color="auto" w:fill="8BBAD1"/>
            <w:vAlign w:val="center"/>
          </w:tcPr>
          <w:p w14:paraId="7EE30A75"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shd w:val="clear" w:color="auto" w:fill="8BBAD1"/>
            <w:vAlign w:val="center"/>
          </w:tcPr>
          <w:p w14:paraId="67153844"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410</w:t>
            </w:r>
          </w:p>
        </w:tc>
        <w:tc>
          <w:tcPr>
            <w:tcW w:w="872" w:type="dxa"/>
            <w:shd w:val="clear" w:color="auto" w:fill="8BBAD1"/>
            <w:vAlign w:val="center"/>
          </w:tcPr>
          <w:p w14:paraId="341C7C05"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500</w:t>
            </w:r>
          </w:p>
        </w:tc>
      </w:tr>
      <w:tr w:rsidR="00AA517E" w:rsidRPr="00176250" w14:paraId="19A7B250" w14:textId="77777777" w:rsidTr="005D5834">
        <w:tc>
          <w:tcPr>
            <w:tcW w:w="992" w:type="dxa"/>
            <w:vAlign w:val="center"/>
          </w:tcPr>
          <w:p w14:paraId="67182DD5" w14:textId="77777777" w:rsidR="007B49DB" w:rsidRPr="00176250" w:rsidRDefault="007B49DB"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India</w:t>
            </w:r>
          </w:p>
        </w:tc>
        <w:tc>
          <w:tcPr>
            <w:tcW w:w="1263" w:type="dxa"/>
            <w:vAlign w:val="center"/>
          </w:tcPr>
          <w:p w14:paraId="25A34542"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w:t>
            </w:r>
          </w:p>
        </w:tc>
        <w:tc>
          <w:tcPr>
            <w:tcW w:w="1244" w:type="dxa"/>
            <w:gridSpan w:val="2"/>
            <w:vAlign w:val="center"/>
          </w:tcPr>
          <w:p w14:paraId="03A4B8A4"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172</w:t>
            </w:r>
          </w:p>
        </w:tc>
        <w:tc>
          <w:tcPr>
            <w:tcW w:w="1190" w:type="dxa"/>
            <w:gridSpan w:val="2"/>
            <w:vAlign w:val="center"/>
          </w:tcPr>
          <w:p w14:paraId="614C1FE0"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164</w:t>
            </w:r>
          </w:p>
        </w:tc>
        <w:tc>
          <w:tcPr>
            <w:tcW w:w="891" w:type="dxa"/>
            <w:vAlign w:val="center"/>
          </w:tcPr>
          <w:p w14:paraId="406FCC56" w14:textId="77777777" w:rsidR="007B49DB" w:rsidRPr="00176250" w:rsidRDefault="007B49DB" w:rsidP="00FF210E">
            <w:pPr>
              <w:spacing w:before="100" w:beforeAutospacing="1" w:after="100" w:afterAutospacing="1"/>
              <w:ind w:left="-180" w:right="68" w:firstLine="180"/>
              <w:jc w:val="right"/>
              <w:rPr>
                <w:rFonts w:ascii="Arial" w:hAnsi="Arial"/>
                <w:color w:val="000000"/>
                <w:sz w:val="18"/>
                <w:bdr w:val="none" w:sz="0" w:space="0" w:color="auto" w:frame="1"/>
                <w:lang w:val="es-ES"/>
              </w:rPr>
            </w:pPr>
            <w:r w:rsidRPr="00176250">
              <w:rPr>
                <w:rFonts w:ascii="Arial" w:hAnsi="Arial"/>
                <w:sz w:val="18"/>
                <w:lang w:val="es-ES"/>
              </w:rPr>
              <w:t>172</w:t>
            </w:r>
          </w:p>
        </w:tc>
        <w:tc>
          <w:tcPr>
            <w:tcW w:w="871" w:type="dxa"/>
            <w:vAlign w:val="center"/>
          </w:tcPr>
          <w:p w14:paraId="1BFED1AA"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vAlign w:val="center"/>
          </w:tcPr>
          <w:p w14:paraId="19BE391B"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vAlign w:val="center"/>
          </w:tcPr>
          <w:p w14:paraId="31A18C30"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164</w:t>
            </w:r>
          </w:p>
        </w:tc>
        <w:tc>
          <w:tcPr>
            <w:tcW w:w="872" w:type="dxa"/>
            <w:vAlign w:val="center"/>
          </w:tcPr>
          <w:p w14:paraId="1D8BDCF0"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172</w:t>
            </w:r>
          </w:p>
        </w:tc>
      </w:tr>
      <w:tr w:rsidR="005D5834" w:rsidRPr="00176250" w14:paraId="60A00997" w14:textId="77777777" w:rsidTr="005D5834">
        <w:tc>
          <w:tcPr>
            <w:tcW w:w="992" w:type="dxa"/>
            <w:shd w:val="clear" w:color="auto" w:fill="8BBAD1"/>
            <w:vAlign w:val="center"/>
          </w:tcPr>
          <w:p w14:paraId="517079B5" w14:textId="6C46257A" w:rsidR="007B49DB" w:rsidRPr="00176250" w:rsidRDefault="00176250"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Pakistán</w:t>
            </w:r>
          </w:p>
        </w:tc>
        <w:tc>
          <w:tcPr>
            <w:tcW w:w="1263" w:type="dxa"/>
            <w:shd w:val="clear" w:color="auto" w:fill="8BBAD1"/>
            <w:vAlign w:val="center"/>
          </w:tcPr>
          <w:p w14:paraId="62F9FC01"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w:t>
            </w:r>
          </w:p>
        </w:tc>
        <w:tc>
          <w:tcPr>
            <w:tcW w:w="1244" w:type="dxa"/>
            <w:gridSpan w:val="2"/>
            <w:shd w:val="clear" w:color="auto" w:fill="8BBAD1"/>
            <w:vAlign w:val="center"/>
          </w:tcPr>
          <w:p w14:paraId="2B4597BE"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170</w:t>
            </w:r>
          </w:p>
        </w:tc>
        <w:tc>
          <w:tcPr>
            <w:tcW w:w="1190" w:type="dxa"/>
            <w:gridSpan w:val="2"/>
            <w:shd w:val="clear" w:color="auto" w:fill="8BBAD1"/>
            <w:vAlign w:val="center"/>
          </w:tcPr>
          <w:p w14:paraId="27DB24A6"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170</w:t>
            </w:r>
          </w:p>
        </w:tc>
        <w:tc>
          <w:tcPr>
            <w:tcW w:w="891" w:type="dxa"/>
            <w:shd w:val="clear" w:color="auto" w:fill="8BBAD1"/>
            <w:vAlign w:val="center"/>
          </w:tcPr>
          <w:p w14:paraId="1D19B8DE" w14:textId="77777777" w:rsidR="007B49DB" w:rsidRPr="00176250" w:rsidRDefault="007B49DB" w:rsidP="00FF210E">
            <w:pPr>
              <w:spacing w:before="100" w:beforeAutospacing="1" w:after="100" w:afterAutospacing="1"/>
              <w:ind w:left="-180" w:right="68" w:firstLine="180"/>
              <w:jc w:val="right"/>
              <w:rPr>
                <w:rFonts w:ascii="Arial" w:hAnsi="Arial"/>
                <w:color w:val="000000"/>
                <w:sz w:val="18"/>
                <w:bdr w:val="none" w:sz="0" w:space="0" w:color="auto" w:frame="1"/>
                <w:lang w:val="es-ES"/>
              </w:rPr>
            </w:pPr>
            <w:r w:rsidRPr="00176250">
              <w:rPr>
                <w:rFonts w:ascii="Arial" w:hAnsi="Arial"/>
                <w:sz w:val="18"/>
                <w:lang w:val="es-ES"/>
              </w:rPr>
              <w:t>170</w:t>
            </w:r>
          </w:p>
        </w:tc>
        <w:tc>
          <w:tcPr>
            <w:tcW w:w="871" w:type="dxa"/>
            <w:shd w:val="clear" w:color="auto" w:fill="8BBAD1"/>
            <w:vAlign w:val="center"/>
          </w:tcPr>
          <w:p w14:paraId="7ED5D7D7"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shd w:val="clear" w:color="auto" w:fill="8BBAD1"/>
            <w:vAlign w:val="center"/>
          </w:tcPr>
          <w:p w14:paraId="6CC63FF9"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shd w:val="clear" w:color="auto" w:fill="8BBAD1"/>
            <w:vAlign w:val="center"/>
          </w:tcPr>
          <w:p w14:paraId="0C9130D1"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170</w:t>
            </w:r>
          </w:p>
        </w:tc>
        <w:tc>
          <w:tcPr>
            <w:tcW w:w="872" w:type="dxa"/>
            <w:shd w:val="clear" w:color="auto" w:fill="8BBAD1"/>
            <w:vAlign w:val="center"/>
          </w:tcPr>
          <w:p w14:paraId="390A710E"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170</w:t>
            </w:r>
          </w:p>
        </w:tc>
      </w:tr>
      <w:tr w:rsidR="00AA517E" w:rsidRPr="00176250" w14:paraId="424416E6" w14:textId="77777777" w:rsidTr="005D5834">
        <w:tc>
          <w:tcPr>
            <w:tcW w:w="992" w:type="dxa"/>
            <w:vAlign w:val="center"/>
          </w:tcPr>
          <w:p w14:paraId="769CC815" w14:textId="22636DBE" w:rsidR="007B49DB" w:rsidRPr="00176250" w:rsidRDefault="00C64765"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C</w:t>
            </w:r>
            <w:r w:rsidR="007B49DB" w:rsidRPr="00176250">
              <w:rPr>
                <w:rFonts w:ascii="Arial" w:hAnsi="Arial"/>
                <w:sz w:val="18"/>
                <w:lang w:val="es-ES"/>
              </w:rPr>
              <w:t>orea</w:t>
            </w:r>
            <w:r w:rsidRPr="00176250">
              <w:rPr>
                <w:rFonts w:ascii="Arial" w:hAnsi="Arial"/>
                <w:sz w:val="18"/>
                <w:lang w:val="es-ES"/>
              </w:rPr>
              <w:t xml:space="preserve"> del norte</w:t>
            </w:r>
          </w:p>
        </w:tc>
        <w:tc>
          <w:tcPr>
            <w:tcW w:w="1263" w:type="dxa"/>
            <w:vAlign w:val="center"/>
          </w:tcPr>
          <w:p w14:paraId="77B4D2D9"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w:t>
            </w:r>
          </w:p>
        </w:tc>
        <w:tc>
          <w:tcPr>
            <w:tcW w:w="1244" w:type="dxa"/>
            <w:gridSpan w:val="2"/>
            <w:vAlign w:val="center"/>
          </w:tcPr>
          <w:p w14:paraId="6F09CD62"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50</w:t>
            </w:r>
          </w:p>
        </w:tc>
        <w:tc>
          <w:tcPr>
            <w:tcW w:w="1190" w:type="dxa"/>
            <w:gridSpan w:val="2"/>
            <w:vAlign w:val="center"/>
          </w:tcPr>
          <w:p w14:paraId="661920DC"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30</w:t>
            </w:r>
          </w:p>
        </w:tc>
        <w:tc>
          <w:tcPr>
            <w:tcW w:w="891" w:type="dxa"/>
            <w:vAlign w:val="center"/>
          </w:tcPr>
          <w:p w14:paraId="6D0E864A" w14:textId="52648F9A" w:rsidR="007B49DB" w:rsidRPr="00176250" w:rsidRDefault="007B49DB" w:rsidP="00775126">
            <w:pPr>
              <w:spacing w:before="100" w:beforeAutospacing="1" w:after="100" w:afterAutospacing="1"/>
              <w:ind w:left="-180" w:right="31" w:firstLine="7"/>
              <w:jc w:val="right"/>
              <w:rPr>
                <w:rFonts w:ascii="Arial" w:hAnsi="Arial"/>
                <w:sz w:val="18"/>
                <w:bdr w:val="none" w:sz="0" w:space="0" w:color="auto" w:frame="1"/>
                <w:lang w:val="es-ES"/>
              </w:rPr>
            </w:pPr>
            <w:r w:rsidRPr="00176250">
              <w:rPr>
                <w:rFonts w:ascii="Arial" w:hAnsi="Arial"/>
                <w:bCs/>
                <w:color w:val="000000" w:themeColor="text1"/>
                <w:sz w:val="18"/>
                <w:lang w:val="es-ES"/>
              </w:rPr>
              <w:t>50</w:t>
            </w:r>
            <w:r w:rsidR="00693E1F" w:rsidRPr="00176250">
              <w:rPr>
                <w:rFonts w:ascii="Arial" w:hAnsi="Arial"/>
                <w:b/>
                <w:sz w:val="6"/>
                <w:szCs w:val="6"/>
                <w:bdr w:val="none" w:sz="0" w:space="0" w:color="auto" w:frame="1"/>
                <w:lang w:val="es-ES"/>
              </w:rPr>
              <w:t xml:space="preserve"> </w:t>
            </w:r>
            <w:r w:rsidR="00D02C11" w:rsidRPr="00176250">
              <w:rPr>
                <w:rStyle w:val="PRtablenotereferenceChar"/>
                <w:rFonts w:ascii="Arial" w:hAnsi="Arial"/>
                <w:sz w:val="18"/>
                <w:lang w:val="es-ES"/>
              </w:rPr>
              <w:t>i</w:t>
            </w:r>
          </w:p>
        </w:tc>
        <w:tc>
          <w:tcPr>
            <w:tcW w:w="871" w:type="dxa"/>
            <w:vAlign w:val="center"/>
          </w:tcPr>
          <w:p w14:paraId="6142B413"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vAlign w:val="center"/>
          </w:tcPr>
          <w:p w14:paraId="57032C05"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vAlign w:val="center"/>
          </w:tcPr>
          <w:p w14:paraId="2FBCA3F8"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30</w:t>
            </w:r>
          </w:p>
        </w:tc>
        <w:tc>
          <w:tcPr>
            <w:tcW w:w="872" w:type="dxa"/>
            <w:vAlign w:val="center"/>
          </w:tcPr>
          <w:p w14:paraId="72EB2700" w14:textId="254B5F9D" w:rsidR="007B49DB" w:rsidRPr="00176250" w:rsidRDefault="007B49DB" w:rsidP="00775126">
            <w:pPr>
              <w:spacing w:before="100" w:beforeAutospacing="1" w:after="100" w:afterAutospacing="1"/>
              <w:ind w:left="-112"/>
              <w:jc w:val="right"/>
              <w:rPr>
                <w:rFonts w:ascii="Arial" w:hAnsi="Arial"/>
                <w:sz w:val="18"/>
                <w:bdr w:val="none" w:sz="0" w:space="0" w:color="auto" w:frame="1"/>
                <w:lang w:val="es-ES"/>
              </w:rPr>
            </w:pPr>
            <w:r w:rsidRPr="00176250">
              <w:rPr>
                <w:rFonts w:ascii="Arial" w:hAnsi="Arial"/>
                <w:bCs/>
                <w:color w:val="000000" w:themeColor="text1"/>
                <w:sz w:val="18"/>
                <w:lang w:val="es-ES"/>
              </w:rPr>
              <w:t>50</w:t>
            </w:r>
            <w:r w:rsidR="00693E1F" w:rsidRPr="00176250">
              <w:rPr>
                <w:rFonts w:ascii="Arial" w:hAnsi="Arial"/>
                <w:b/>
                <w:sz w:val="6"/>
                <w:szCs w:val="6"/>
                <w:bdr w:val="none" w:sz="0" w:space="0" w:color="auto" w:frame="1"/>
                <w:lang w:val="es-ES"/>
              </w:rPr>
              <w:t xml:space="preserve"> </w:t>
            </w:r>
            <w:r w:rsidRPr="00176250">
              <w:rPr>
                <w:rStyle w:val="PRtablenotereferenceChar"/>
                <w:rFonts w:ascii="Arial" w:hAnsi="Arial"/>
                <w:sz w:val="18"/>
                <w:lang w:val="es-ES"/>
              </w:rPr>
              <w:t>i</w:t>
            </w:r>
          </w:p>
        </w:tc>
      </w:tr>
      <w:tr w:rsidR="005D5834" w:rsidRPr="00176250" w14:paraId="13202681" w14:textId="77777777" w:rsidTr="005D5834">
        <w:tc>
          <w:tcPr>
            <w:tcW w:w="992" w:type="dxa"/>
            <w:shd w:val="clear" w:color="auto" w:fill="8BBAD1"/>
            <w:vAlign w:val="center"/>
          </w:tcPr>
          <w:p w14:paraId="492F3E9C" w14:textId="77777777" w:rsidR="007B49DB" w:rsidRPr="00176250" w:rsidRDefault="007B49DB" w:rsidP="002A1E18">
            <w:pPr>
              <w:spacing w:before="100" w:beforeAutospacing="1" w:after="100" w:afterAutospacing="1"/>
              <w:rPr>
                <w:rFonts w:ascii="Arial" w:hAnsi="Arial"/>
                <w:color w:val="000000"/>
                <w:sz w:val="18"/>
                <w:bdr w:val="none" w:sz="0" w:space="0" w:color="auto" w:frame="1"/>
                <w:lang w:val="es-ES"/>
              </w:rPr>
            </w:pPr>
            <w:r w:rsidRPr="00176250">
              <w:rPr>
                <w:rFonts w:ascii="Arial" w:hAnsi="Arial"/>
                <w:sz w:val="18"/>
                <w:lang w:val="es-ES"/>
              </w:rPr>
              <w:t>Israel</w:t>
            </w:r>
          </w:p>
        </w:tc>
        <w:tc>
          <w:tcPr>
            <w:tcW w:w="1263" w:type="dxa"/>
            <w:shd w:val="clear" w:color="auto" w:fill="8BBAD1"/>
            <w:vAlign w:val="center"/>
          </w:tcPr>
          <w:p w14:paraId="3481C455" w14:textId="77777777" w:rsidR="007B49DB" w:rsidRPr="00176250" w:rsidRDefault="007B49DB" w:rsidP="00FF210E">
            <w:pPr>
              <w:spacing w:before="100" w:beforeAutospacing="1" w:after="100" w:afterAutospacing="1"/>
              <w:ind w:right="88"/>
              <w:jc w:val="right"/>
              <w:rPr>
                <w:rFonts w:ascii="Arial" w:hAnsi="Arial"/>
                <w:color w:val="000000"/>
                <w:sz w:val="18"/>
                <w:bdr w:val="none" w:sz="0" w:space="0" w:color="auto" w:frame="1"/>
                <w:lang w:val="es-ES"/>
              </w:rPr>
            </w:pPr>
            <w:r w:rsidRPr="00176250">
              <w:rPr>
                <w:rFonts w:ascii="Arial" w:hAnsi="Arial"/>
                <w:sz w:val="18"/>
                <w:lang w:val="es-ES"/>
              </w:rPr>
              <w:t>–</w:t>
            </w:r>
          </w:p>
        </w:tc>
        <w:tc>
          <w:tcPr>
            <w:tcW w:w="1244" w:type="dxa"/>
            <w:gridSpan w:val="2"/>
            <w:shd w:val="clear" w:color="auto" w:fill="8BBAD1"/>
            <w:vAlign w:val="center"/>
          </w:tcPr>
          <w:p w14:paraId="7155CCAA"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90</w:t>
            </w:r>
          </w:p>
        </w:tc>
        <w:tc>
          <w:tcPr>
            <w:tcW w:w="1190" w:type="dxa"/>
            <w:gridSpan w:val="2"/>
            <w:shd w:val="clear" w:color="auto" w:fill="8BBAD1"/>
            <w:vAlign w:val="center"/>
          </w:tcPr>
          <w:p w14:paraId="03998328"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bdr w:val="none" w:sz="0" w:space="0" w:color="auto" w:frame="1"/>
                <w:lang w:val="es-ES"/>
              </w:rPr>
              <w:t>90</w:t>
            </w:r>
          </w:p>
        </w:tc>
        <w:tc>
          <w:tcPr>
            <w:tcW w:w="891" w:type="dxa"/>
            <w:shd w:val="clear" w:color="auto" w:fill="8BBAD1"/>
            <w:vAlign w:val="center"/>
          </w:tcPr>
          <w:p w14:paraId="33495080" w14:textId="77777777" w:rsidR="007B49DB" w:rsidRPr="00176250" w:rsidRDefault="007B49DB" w:rsidP="00FF210E">
            <w:pPr>
              <w:spacing w:before="100" w:beforeAutospacing="1" w:after="100" w:afterAutospacing="1"/>
              <w:ind w:left="-180" w:right="68" w:firstLine="180"/>
              <w:jc w:val="right"/>
              <w:rPr>
                <w:rFonts w:ascii="Arial" w:hAnsi="Arial"/>
                <w:color w:val="000000"/>
                <w:sz w:val="18"/>
                <w:bdr w:val="none" w:sz="0" w:space="0" w:color="auto" w:frame="1"/>
                <w:lang w:val="es-ES"/>
              </w:rPr>
            </w:pPr>
            <w:r w:rsidRPr="00176250">
              <w:rPr>
                <w:rFonts w:ascii="Arial" w:hAnsi="Arial"/>
                <w:sz w:val="18"/>
                <w:lang w:val="es-ES"/>
              </w:rPr>
              <w:t>90</w:t>
            </w:r>
          </w:p>
        </w:tc>
        <w:tc>
          <w:tcPr>
            <w:tcW w:w="871" w:type="dxa"/>
            <w:shd w:val="clear" w:color="auto" w:fill="8BBAD1"/>
            <w:vAlign w:val="center"/>
          </w:tcPr>
          <w:p w14:paraId="1EA21678"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2" w:type="dxa"/>
            <w:shd w:val="clear" w:color="auto" w:fill="8BBAD1"/>
            <w:vAlign w:val="center"/>
          </w:tcPr>
          <w:p w14:paraId="4B44B683" w14:textId="77777777" w:rsidR="007B49DB" w:rsidRPr="00176250" w:rsidRDefault="007B49DB" w:rsidP="002A1E18">
            <w:pPr>
              <w:spacing w:before="100" w:beforeAutospacing="1" w:after="100" w:afterAutospacing="1"/>
              <w:jc w:val="right"/>
              <w:rPr>
                <w:rFonts w:ascii="Arial" w:hAnsi="Arial"/>
                <w:color w:val="000000"/>
                <w:sz w:val="18"/>
                <w:bdr w:val="none" w:sz="0" w:space="0" w:color="auto" w:frame="1"/>
                <w:lang w:val="es-ES"/>
              </w:rPr>
            </w:pPr>
            <w:r w:rsidRPr="00176250">
              <w:rPr>
                <w:rFonts w:ascii="Arial" w:hAnsi="Arial"/>
                <w:sz w:val="18"/>
                <w:lang w:val="es-ES"/>
              </w:rPr>
              <w:t>–</w:t>
            </w:r>
          </w:p>
        </w:tc>
        <w:tc>
          <w:tcPr>
            <w:tcW w:w="871" w:type="dxa"/>
            <w:shd w:val="clear" w:color="auto" w:fill="8BBAD1"/>
            <w:vAlign w:val="center"/>
          </w:tcPr>
          <w:p w14:paraId="261A8CEB"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90</w:t>
            </w:r>
          </w:p>
        </w:tc>
        <w:tc>
          <w:tcPr>
            <w:tcW w:w="872" w:type="dxa"/>
            <w:shd w:val="clear" w:color="auto" w:fill="8BBAD1"/>
            <w:vAlign w:val="center"/>
          </w:tcPr>
          <w:p w14:paraId="639CD83A" w14:textId="77777777" w:rsidR="007B49DB" w:rsidRPr="00176250" w:rsidRDefault="007B49DB" w:rsidP="00294C85">
            <w:pPr>
              <w:spacing w:before="100" w:beforeAutospacing="1" w:after="100" w:afterAutospacing="1"/>
              <w:ind w:right="68"/>
              <w:jc w:val="right"/>
              <w:rPr>
                <w:rFonts w:ascii="Arial" w:hAnsi="Arial"/>
                <w:color w:val="000000"/>
                <w:sz w:val="18"/>
                <w:bdr w:val="none" w:sz="0" w:space="0" w:color="auto" w:frame="1"/>
                <w:lang w:val="es-ES"/>
              </w:rPr>
            </w:pPr>
            <w:r w:rsidRPr="00176250">
              <w:rPr>
                <w:rFonts w:ascii="Arial" w:hAnsi="Arial"/>
                <w:sz w:val="18"/>
                <w:lang w:val="es-ES"/>
              </w:rPr>
              <w:t>90</w:t>
            </w:r>
          </w:p>
        </w:tc>
      </w:tr>
      <w:tr w:rsidR="00AA517E" w:rsidRPr="00176250" w14:paraId="1D25CD53" w14:textId="77777777" w:rsidTr="005D5834">
        <w:tc>
          <w:tcPr>
            <w:tcW w:w="992" w:type="dxa"/>
            <w:vAlign w:val="center"/>
          </w:tcPr>
          <w:p w14:paraId="5371D8E3" w14:textId="77777777" w:rsidR="007B49DB" w:rsidRPr="00176250" w:rsidRDefault="007B49DB" w:rsidP="002A1E18">
            <w:pPr>
              <w:spacing w:before="100" w:beforeAutospacing="1" w:after="100" w:afterAutospacing="1"/>
              <w:rPr>
                <w:rFonts w:ascii="Arial" w:hAnsi="Arial"/>
                <w:b/>
                <w:bCs/>
                <w:color w:val="000000"/>
                <w:sz w:val="18"/>
                <w:bdr w:val="none" w:sz="0" w:space="0" w:color="auto" w:frame="1"/>
                <w:lang w:val="es-ES"/>
              </w:rPr>
            </w:pPr>
            <w:r w:rsidRPr="00176250">
              <w:rPr>
                <w:rFonts w:ascii="Arial" w:hAnsi="Arial"/>
                <w:b/>
                <w:bCs/>
                <w:sz w:val="18"/>
                <w:bdr w:val="none" w:sz="0" w:space="0" w:color="auto" w:frame="1"/>
                <w:lang w:val="es-ES"/>
              </w:rPr>
              <w:t>Total</w:t>
            </w:r>
          </w:p>
        </w:tc>
        <w:tc>
          <w:tcPr>
            <w:tcW w:w="1263" w:type="dxa"/>
            <w:vAlign w:val="center"/>
          </w:tcPr>
          <w:p w14:paraId="519A54E1" w14:textId="77777777" w:rsidR="007B49DB" w:rsidRPr="00176250" w:rsidRDefault="007B49DB" w:rsidP="00294C85">
            <w:pPr>
              <w:spacing w:before="100" w:beforeAutospacing="1" w:after="100" w:afterAutospacing="1"/>
              <w:ind w:right="68"/>
              <w:jc w:val="right"/>
              <w:rPr>
                <w:rFonts w:ascii="Arial" w:hAnsi="Arial"/>
                <w:b/>
                <w:bCs/>
                <w:sz w:val="18"/>
                <w:bdr w:val="none" w:sz="0" w:space="0" w:color="auto" w:frame="1"/>
                <w:lang w:val="es-ES"/>
              </w:rPr>
            </w:pPr>
            <w:r w:rsidRPr="00176250">
              <w:rPr>
                <w:rFonts w:ascii="Arial" w:hAnsi="Arial"/>
                <w:b/>
                <w:bCs/>
                <w:sz w:val="18"/>
                <w:lang w:val="es-ES"/>
              </w:rPr>
              <w:t>3 904</w:t>
            </w:r>
          </w:p>
        </w:tc>
        <w:tc>
          <w:tcPr>
            <w:tcW w:w="1244" w:type="dxa"/>
            <w:gridSpan w:val="2"/>
            <w:vAlign w:val="center"/>
          </w:tcPr>
          <w:p w14:paraId="28B72277" w14:textId="77777777" w:rsidR="007B49DB" w:rsidRPr="00176250" w:rsidRDefault="007B49DB" w:rsidP="002A1E18">
            <w:pPr>
              <w:spacing w:before="100" w:beforeAutospacing="1" w:after="100" w:afterAutospacing="1"/>
              <w:jc w:val="right"/>
              <w:rPr>
                <w:rFonts w:ascii="Arial" w:hAnsi="Arial"/>
                <w:b/>
                <w:bCs/>
                <w:sz w:val="18"/>
                <w:bdr w:val="none" w:sz="0" w:space="0" w:color="auto" w:frame="1"/>
                <w:lang w:val="es-ES"/>
              </w:rPr>
            </w:pPr>
            <w:r w:rsidRPr="00176250">
              <w:rPr>
                <w:rFonts w:ascii="Arial" w:hAnsi="Arial"/>
                <w:b/>
                <w:bCs/>
                <w:sz w:val="18"/>
                <w:lang w:val="es-ES"/>
              </w:rPr>
              <w:t>5 681</w:t>
            </w:r>
          </w:p>
        </w:tc>
        <w:tc>
          <w:tcPr>
            <w:tcW w:w="1190" w:type="dxa"/>
            <w:gridSpan w:val="2"/>
            <w:vAlign w:val="center"/>
          </w:tcPr>
          <w:p w14:paraId="14B20A32" w14:textId="29D10112" w:rsidR="007B49DB" w:rsidRPr="00176250" w:rsidRDefault="007B49DB" w:rsidP="002A1E18">
            <w:pPr>
              <w:spacing w:before="100" w:beforeAutospacing="1" w:after="100" w:afterAutospacing="1"/>
              <w:jc w:val="right"/>
              <w:rPr>
                <w:rFonts w:ascii="Arial" w:hAnsi="Arial"/>
                <w:sz w:val="18"/>
                <w:bdr w:val="none" w:sz="0" w:space="0" w:color="auto" w:frame="1"/>
                <w:lang w:val="es-ES"/>
              </w:rPr>
            </w:pPr>
            <w:r w:rsidRPr="00176250">
              <w:rPr>
                <w:rFonts w:ascii="Arial" w:hAnsi="Arial"/>
                <w:sz w:val="18"/>
                <w:lang w:val="es-ES"/>
              </w:rPr>
              <w:t>9 576</w:t>
            </w:r>
            <w:r w:rsidR="00693E1F" w:rsidRPr="00176250">
              <w:rPr>
                <w:rFonts w:ascii="Arial" w:hAnsi="Arial"/>
                <w:b/>
                <w:sz w:val="6"/>
                <w:szCs w:val="6"/>
                <w:bdr w:val="none" w:sz="0" w:space="0" w:color="auto" w:frame="1"/>
                <w:lang w:val="es-ES"/>
              </w:rPr>
              <w:t xml:space="preserve"> </w:t>
            </w:r>
            <w:r w:rsidR="007535A8" w:rsidRPr="00176250">
              <w:rPr>
                <w:rStyle w:val="PRtablenotereferenceChar"/>
                <w:rFonts w:ascii="Arial" w:hAnsi="Arial"/>
                <w:sz w:val="18"/>
                <w:lang w:val="es-ES"/>
              </w:rPr>
              <w:t>f</w:t>
            </w:r>
          </w:p>
        </w:tc>
        <w:tc>
          <w:tcPr>
            <w:tcW w:w="891" w:type="dxa"/>
            <w:vAlign w:val="center"/>
          </w:tcPr>
          <w:p w14:paraId="0D3DE746" w14:textId="2E118CF4" w:rsidR="007B49DB" w:rsidRPr="00176250" w:rsidRDefault="007B49DB" w:rsidP="00FF210E">
            <w:pPr>
              <w:spacing w:before="100" w:beforeAutospacing="1" w:after="100" w:afterAutospacing="1"/>
              <w:ind w:left="-180" w:right="61" w:firstLine="7"/>
              <w:jc w:val="right"/>
              <w:rPr>
                <w:rFonts w:ascii="Arial" w:hAnsi="Arial"/>
                <w:b/>
                <w:bCs/>
                <w:sz w:val="18"/>
                <w:bdr w:val="none" w:sz="0" w:space="0" w:color="auto" w:frame="1"/>
                <w:lang w:val="es-ES"/>
              </w:rPr>
            </w:pPr>
            <w:r w:rsidRPr="00176250">
              <w:rPr>
                <w:rFonts w:ascii="Arial" w:hAnsi="Arial"/>
                <w:b/>
                <w:bCs/>
                <w:sz w:val="18"/>
                <w:lang w:val="es-ES"/>
              </w:rPr>
              <w:t>9 585</w:t>
            </w:r>
            <w:r w:rsidR="00693E1F" w:rsidRPr="00176250">
              <w:rPr>
                <w:rFonts w:ascii="Arial" w:hAnsi="Arial"/>
                <w:b/>
                <w:bCs/>
                <w:sz w:val="6"/>
                <w:szCs w:val="6"/>
                <w:bdr w:val="none" w:sz="0" w:space="0" w:color="auto" w:frame="1"/>
                <w:lang w:val="es-ES"/>
              </w:rPr>
              <w:t xml:space="preserve"> </w:t>
            </w:r>
          </w:p>
        </w:tc>
        <w:tc>
          <w:tcPr>
            <w:tcW w:w="871" w:type="dxa"/>
            <w:vAlign w:val="center"/>
          </w:tcPr>
          <w:p w14:paraId="1ADE2A5F" w14:textId="77777777" w:rsidR="007B49DB" w:rsidRPr="00176250" w:rsidRDefault="007B49DB" w:rsidP="002A1E18">
            <w:pPr>
              <w:spacing w:before="100" w:beforeAutospacing="1" w:after="100" w:afterAutospacing="1"/>
              <w:jc w:val="right"/>
              <w:rPr>
                <w:rFonts w:ascii="Arial" w:hAnsi="Arial"/>
                <w:sz w:val="18"/>
                <w:bdr w:val="none" w:sz="0" w:space="0" w:color="auto" w:frame="1"/>
                <w:lang w:val="es-ES"/>
              </w:rPr>
            </w:pPr>
            <w:r w:rsidRPr="00176250">
              <w:rPr>
                <w:rFonts w:ascii="Arial" w:hAnsi="Arial"/>
                <w:sz w:val="18"/>
                <w:bdr w:val="none" w:sz="0" w:space="0" w:color="auto" w:frame="1"/>
                <w:lang w:val="es-ES"/>
              </w:rPr>
              <w:t>2 936</w:t>
            </w:r>
          </w:p>
        </w:tc>
        <w:tc>
          <w:tcPr>
            <w:tcW w:w="872" w:type="dxa"/>
            <w:vAlign w:val="center"/>
          </w:tcPr>
          <w:p w14:paraId="580C2BFE" w14:textId="77777777" w:rsidR="007B49DB" w:rsidRPr="00176250" w:rsidRDefault="007B49DB" w:rsidP="002A1E18">
            <w:pPr>
              <w:spacing w:before="100" w:beforeAutospacing="1" w:after="100" w:afterAutospacing="1"/>
              <w:jc w:val="right"/>
              <w:rPr>
                <w:rFonts w:ascii="Arial" w:hAnsi="Arial"/>
                <w:b/>
                <w:bCs/>
                <w:sz w:val="18"/>
                <w:bdr w:val="none" w:sz="0" w:space="0" w:color="auto" w:frame="1"/>
                <w:lang w:val="es-ES"/>
              </w:rPr>
            </w:pPr>
            <w:r w:rsidRPr="00176250">
              <w:rPr>
                <w:rFonts w:ascii="Arial" w:hAnsi="Arial"/>
                <w:b/>
                <w:bCs/>
                <w:sz w:val="18"/>
                <w:bdr w:val="none" w:sz="0" w:space="0" w:color="auto" w:frame="1"/>
                <w:lang w:val="es-ES"/>
              </w:rPr>
              <w:t>2 536</w:t>
            </w:r>
          </w:p>
        </w:tc>
        <w:tc>
          <w:tcPr>
            <w:tcW w:w="871" w:type="dxa"/>
            <w:vAlign w:val="center"/>
          </w:tcPr>
          <w:p w14:paraId="660092ED" w14:textId="4458DDA2" w:rsidR="009E4340" w:rsidRPr="00176250" w:rsidRDefault="007B49DB" w:rsidP="009E4340">
            <w:pPr>
              <w:spacing w:before="100" w:beforeAutospacing="1" w:after="100" w:afterAutospacing="1"/>
              <w:jc w:val="right"/>
              <w:rPr>
                <w:rFonts w:ascii="Arial" w:hAnsi="Arial" w:cs="Consolas"/>
                <w:i/>
                <w:iCs/>
                <w:color w:val="000000"/>
                <w:sz w:val="18"/>
                <w:szCs w:val="20"/>
                <w:bdr w:val="none" w:sz="0" w:space="0" w:color="auto" w:frame="1"/>
                <w:vertAlign w:val="superscript"/>
                <w:lang w:val="es-ES" w:eastAsia="en-GB"/>
              </w:rPr>
            </w:pPr>
            <w:r w:rsidRPr="00176250">
              <w:rPr>
                <w:rFonts w:ascii="Arial" w:hAnsi="Arial"/>
                <w:sz w:val="18"/>
                <w:lang w:val="es-ES"/>
              </w:rPr>
              <w:t>12 512</w:t>
            </w:r>
            <w:r w:rsidR="00693E1F" w:rsidRPr="00176250">
              <w:rPr>
                <w:rFonts w:ascii="Arial" w:hAnsi="Arial"/>
                <w:b/>
                <w:sz w:val="6"/>
                <w:szCs w:val="6"/>
                <w:bdr w:val="none" w:sz="0" w:space="0" w:color="auto" w:frame="1"/>
                <w:lang w:val="es-ES"/>
              </w:rPr>
              <w:t xml:space="preserve"> </w:t>
            </w:r>
            <w:r w:rsidR="00AC385D" w:rsidRPr="00176250">
              <w:rPr>
                <w:rStyle w:val="PRtablenotereferenceChar"/>
                <w:rFonts w:ascii="Arial" w:hAnsi="Arial"/>
                <w:sz w:val="18"/>
                <w:lang w:val="es-ES"/>
              </w:rPr>
              <w:t>f</w:t>
            </w:r>
            <w:r w:rsidR="007535A8" w:rsidRPr="00176250">
              <w:rPr>
                <w:rStyle w:val="PRtablenotereferenceChar"/>
                <w:rFonts w:ascii="Arial" w:hAnsi="Arial"/>
                <w:sz w:val="18"/>
                <w:lang w:val="es-ES"/>
              </w:rPr>
              <w:t xml:space="preserve"> </w:t>
            </w:r>
          </w:p>
        </w:tc>
        <w:tc>
          <w:tcPr>
            <w:tcW w:w="872" w:type="dxa"/>
            <w:vAlign w:val="center"/>
          </w:tcPr>
          <w:p w14:paraId="3F117E44" w14:textId="438B3A89" w:rsidR="007B49DB" w:rsidRPr="00176250" w:rsidRDefault="007B49DB" w:rsidP="00775126">
            <w:pPr>
              <w:spacing w:before="100" w:beforeAutospacing="1" w:after="100" w:afterAutospacing="1"/>
              <w:ind w:left="-173" w:right="61"/>
              <w:jc w:val="right"/>
              <w:rPr>
                <w:rFonts w:ascii="Arial" w:hAnsi="Arial"/>
                <w:b/>
                <w:bCs/>
                <w:sz w:val="18"/>
                <w:bdr w:val="none" w:sz="0" w:space="0" w:color="auto" w:frame="1"/>
                <w:lang w:val="es-ES"/>
              </w:rPr>
            </w:pPr>
            <w:r w:rsidRPr="00176250">
              <w:rPr>
                <w:rFonts w:ascii="Arial" w:hAnsi="Arial"/>
                <w:b/>
                <w:bCs/>
                <w:sz w:val="18"/>
                <w:lang w:val="es-ES"/>
              </w:rPr>
              <w:t>12 121</w:t>
            </w:r>
            <w:r w:rsidR="00693E1F" w:rsidRPr="00176250">
              <w:rPr>
                <w:rFonts w:ascii="Arial" w:hAnsi="Arial"/>
                <w:b/>
                <w:bCs/>
                <w:sz w:val="6"/>
                <w:szCs w:val="6"/>
                <w:bdr w:val="none" w:sz="0" w:space="0" w:color="auto" w:frame="1"/>
                <w:lang w:val="es-ES"/>
              </w:rPr>
              <w:t xml:space="preserve"> </w:t>
            </w:r>
          </w:p>
        </w:tc>
      </w:tr>
    </w:tbl>
    <w:p w14:paraId="3D25C995" w14:textId="021BBA5B" w:rsidR="00D12E36" w:rsidRPr="00176250" w:rsidRDefault="005D0FE6" w:rsidP="00586358">
      <w:pPr>
        <w:spacing w:after="120"/>
        <w:rPr>
          <w:b/>
          <w:iCs/>
          <w:sz w:val="18"/>
          <w:szCs w:val="18"/>
          <w:bdr w:val="none" w:sz="0" w:space="0" w:color="auto" w:frame="1"/>
          <w:lang w:val="es-ES"/>
        </w:rPr>
      </w:pPr>
      <w:r w:rsidRPr="00176250">
        <w:rPr>
          <w:b/>
          <w:i/>
          <w:sz w:val="18"/>
          <w:szCs w:val="18"/>
          <w:bdr w:val="none" w:sz="0" w:space="0" w:color="auto" w:frame="1"/>
          <w:lang w:val="es-ES"/>
        </w:rPr>
        <w:t>Fuente</w:t>
      </w:r>
      <w:r w:rsidR="007B49DB" w:rsidRPr="00176250">
        <w:rPr>
          <w:b/>
          <w:i/>
          <w:sz w:val="18"/>
          <w:szCs w:val="18"/>
          <w:bdr w:val="none" w:sz="0" w:space="0" w:color="auto" w:frame="1"/>
          <w:lang w:val="es-ES"/>
        </w:rPr>
        <w:t>: SIPRI Yearbook 2024</w:t>
      </w:r>
      <w:r w:rsidR="00586358" w:rsidRPr="00176250">
        <w:rPr>
          <w:b/>
          <w:i/>
          <w:sz w:val="18"/>
          <w:szCs w:val="18"/>
          <w:bdr w:val="none" w:sz="0" w:space="0" w:color="auto" w:frame="1"/>
          <w:lang w:val="es-ES"/>
        </w:rPr>
        <w:t>.</w:t>
      </w:r>
    </w:p>
    <w:p w14:paraId="403D94B9" w14:textId="16ADECB4" w:rsidR="00FC39EF" w:rsidRPr="00176250" w:rsidRDefault="00FC39EF" w:rsidP="00D372A5">
      <w:pPr>
        <w:pStyle w:val="Ttulo3"/>
        <w:rPr>
          <w:rFonts w:ascii="Georgia" w:hAnsi="Georgia"/>
          <w:color w:val="auto"/>
          <w:sz w:val="18"/>
          <w:szCs w:val="18"/>
          <w:lang w:val="es-ES"/>
        </w:rPr>
      </w:pPr>
      <w:r w:rsidRPr="00176250">
        <w:rPr>
          <w:rFonts w:ascii="Georgia" w:hAnsi="Georgia"/>
          <w:color w:val="auto"/>
          <w:sz w:val="18"/>
          <w:szCs w:val="18"/>
          <w:lang w:val="es-ES"/>
        </w:rPr>
        <w:t xml:space="preserve">Todas las estimaciones son aproximadas. El SIPRI revisa cada año sus datos sobre las fuerzas nucleares mundiales basándose en nueva información y actualizaciones de evaluaciones anteriores. Los datos de enero de 2024 sustituyen a todos los datos publicados anteriormente por el SIPRI sobre las fuerzas nucleares mundiales. Los países están ordenados por fecha del primer ensayo nuclear conocido; sin embargo, no hay pruebas concluyentes de fuentes abiertas de que Israel haya probado sus armas nucleares. Rusia y EE.UU. ya no publican cifras </w:t>
      </w:r>
      <w:r w:rsidR="008F7F1F" w:rsidRPr="00176250">
        <w:rPr>
          <w:rFonts w:ascii="Georgia" w:hAnsi="Georgia"/>
          <w:color w:val="auto"/>
          <w:sz w:val="18"/>
          <w:szCs w:val="18"/>
          <w:lang w:val="es-ES"/>
        </w:rPr>
        <w:t>total</w:t>
      </w:r>
      <w:r w:rsidR="002E20B2" w:rsidRPr="00176250">
        <w:rPr>
          <w:rFonts w:ascii="Georgia" w:hAnsi="Georgia"/>
          <w:color w:val="auto"/>
          <w:sz w:val="18"/>
          <w:szCs w:val="18"/>
          <w:lang w:val="es-ES"/>
        </w:rPr>
        <w:t>e</w:t>
      </w:r>
      <w:r w:rsidR="008F7F1F" w:rsidRPr="00176250">
        <w:rPr>
          <w:rFonts w:ascii="Georgia" w:hAnsi="Georgia"/>
          <w:color w:val="auto"/>
          <w:sz w:val="18"/>
          <w:szCs w:val="18"/>
          <w:lang w:val="es-ES"/>
        </w:rPr>
        <w:t>s de</w:t>
      </w:r>
      <w:r w:rsidRPr="00176250">
        <w:rPr>
          <w:rFonts w:ascii="Georgia" w:hAnsi="Georgia"/>
          <w:color w:val="auto"/>
          <w:sz w:val="18"/>
          <w:szCs w:val="18"/>
          <w:lang w:val="es-ES"/>
        </w:rPr>
        <w:t xml:space="preserve"> las fuerzas nucleares estratégicas limitadas por el Tratado de 2010</w:t>
      </w:r>
      <w:r w:rsidR="007C0981" w:rsidRPr="00176250">
        <w:rPr>
          <w:rFonts w:ascii="Georgia" w:hAnsi="Georgia"/>
          <w:color w:val="auto"/>
          <w:sz w:val="18"/>
          <w:szCs w:val="18"/>
          <w:lang w:val="es-ES"/>
        </w:rPr>
        <w:t xml:space="preserve"> sobre medidas</w:t>
      </w:r>
      <w:r w:rsidRPr="00176250">
        <w:rPr>
          <w:rFonts w:ascii="Georgia" w:hAnsi="Georgia"/>
          <w:color w:val="auto"/>
          <w:sz w:val="18"/>
          <w:szCs w:val="18"/>
          <w:lang w:val="es-ES"/>
        </w:rPr>
        <w:t xml:space="preserve"> </w:t>
      </w:r>
      <w:r w:rsidR="009E5622" w:rsidRPr="00176250">
        <w:rPr>
          <w:rFonts w:ascii="Georgia" w:hAnsi="Georgia"/>
          <w:color w:val="auto"/>
          <w:sz w:val="18"/>
          <w:szCs w:val="18"/>
          <w:lang w:val="es-ES"/>
        </w:rPr>
        <w:t>para</w:t>
      </w:r>
      <w:r w:rsidR="003D39A1" w:rsidRPr="00176250">
        <w:rPr>
          <w:rFonts w:ascii="Georgia" w:hAnsi="Georgia"/>
          <w:color w:val="auto"/>
          <w:sz w:val="18"/>
          <w:szCs w:val="18"/>
          <w:lang w:val="es-ES"/>
        </w:rPr>
        <w:t xml:space="preserve"> una mayor </w:t>
      </w:r>
      <w:r w:rsidR="009E5622" w:rsidRPr="00176250">
        <w:rPr>
          <w:rFonts w:ascii="Georgia" w:hAnsi="Georgia"/>
          <w:color w:val="auto"/>
          <w:sz w:val="18"/>
          <w:szCs w:val="18"/>
          <w:lang w:val="es-ES"/>
        </w:rPr>
        <w:t xml:space="preserve">reducción </w:t>
      </w:r>
      <w:r w:rsidR="007C0981" w:rsidRPr="00176250">
        <w:rPr>
          <w:rFonts w:ascii="Georgia" w:hAnsi="Georgia"/>
          <w:color w:val="auto"/>
          <w:sz w:val="18"/>
          <w:szCs w:val="18"/>
          <w:lang w:val="es-ES"/>
        </w:rPr>
        <w:t xml:space="preserve">y limitación </w:t>
      </w:r>
      <w:r w:rsidR="002E20B2" w:rsidRPr="00176250">
        <w:rPr>
          <w:rFonts w:ascii="Georgia" w:hAnsi="Georgia"/>
          <w:color w:val="auto"/>
          <w:sz w:val="18"/>
          <w:szCs w:val="18"/>
          <w:lang w:val="es-ES"/>
        </w:rPr>
        <w:t xml:space="preserve">de </w:t>
      </w:r>
      <w:r w:rsidR="003D39A1" w:rsidRPr="00176250">
        <w:rPr>
          <w:rFonts w:ascii="Georgia" w:hAnsi="Georgia"/>
          <w:color w:val="auto"/>
          <w:sz w:val="18"/>
          <w:szCs w:val="18"/>
          <w:lang w:val="es-ES"/>
        </w:rPr>
        <w:t xml:space="preserve">las </w:t>
      </w:r>
      <w:r w:rsidR="002E20B2" w:rsidRPr="00176250">
        <w:rPr>
          <w:rFonts w:ascii="Georgia" w:hAnsi="Georgia"/>
          <w:color w:val="auto"/>
          <w:sz w:val="18"/>
          <w:szCs w:val="18"/>
          <w:lang w:val="es-ES"/>
        </w:rPr>
        <w:t xml:space="preserve">armas estratégicas ofensivas </w:t>
      </w:r>
      <w:r w:rsidRPr="00176250">
        <w:rPr>
          <w:rFonts w:ascii="Georgia" w:hAnsi="Georgia"/>
          <w:color w:val="auto"/>
          <w:sz w:val="18"/>
          <w:szCs w:val="18"/>
          <w:lang w:val="es-ES"/>
        </w:rPr>
        <w:t>(Nuevo START).</w:t>
      </w:r>
    </w:p>
    <w:p w14:paraId="64F75062" w14:textId="74FF03CC" w:rsidR="007B49DB" w:rsidRPr="00176250" w:rsidRDefault="00E470F1" w:rsidP="00474CE9">
      <w:pPr>
        <w:rPr>
          <w:sz w:val="18"/>
          <w:szCs w:val="18"/>
          <w:bdr w:val="none" w:sz="0" w:space="0" w:color="auto" w:frame="1"/>
          <w:lang w:val="es-ES"/>
        </w:rPr>
      </w:pPr>
      <w:r w:rsidRPr="00176250">
        <w:rPr>
          <w:i/>
          <w:iCs/>
          <w:sz w:val="18"/>
          <w:szCs w:val="18"/>
          <w:bdr w:val="none" w:sz="0" w:space="0" w:color="auto" w:frame="1"/>
          <w:vertAlign w:val="superscript"/>
          <w:lang w:val="es-ES"/>
        </w:rPr>
        <w:t>a</w:t>
      </w:r>
      <w:r w:rsidRPr="00176250">
        <w:rPr>
          <w:sz w:val="18"/>
          <w:szCs w:val="18"/>
          <w:bdr w:val="none" w:sz="0" w:space="0" w:color="auto" w:frame="1"/>
          <w:lang w:val="es-ES"/>
        </w:rPr>
        <w:t xml:space="preserve"> ‘Ojivas desplegadas’ se refiere a las ojivas colocadas en misiles o situadas en bases con fuerzas operativas. </w:t>
      </w:r>
      <w:r w:rsidRPr="00176250">
        <w:rPr>
          <w:i/>
          <w:iCs/>
          <w:sz w:val="18"/>
          <w:szCs w:val="18"/>
          <w:bdr w:val="none" w:sz="0" w:space="0" w:color="auto" w:frame="1"/>
          <w:vertAlign w:val="superscript"/>
          <w:lang w:val="es-ES"/>
        </w:rPr>
        <w:t>b</w:t>
      </w:r>
      <w:r w:rsidRPr="00176250">
        <w:rPr>
          <w:sz w:val="18"/>
          <w:szCs w:val="18"/>
          <w:bdr w:val="none" w:sz="0" w:space="0" w:color="auto" w:frame="1"/>
          <w:lang w:val="es-ES"/>
        </w:rPr>
        <w:t xml:space="preserve"> </w:t>
      </w:r>
      <w:r w:rsidR="00AA517E" w:rsidRPr="00176250">
        <w:rPr>
          <w:sz w:val="18"/>
          <w:szCs w:val="18"/>
          <w:bdr w:val="none" w:sz="0" w:space="0" w:color="auto" w:frame="1"/>
          <w:lang w:val="es-ES"/>
        </w:rPr>
        <w:t>‘</w:t>
      </w:r>
      <w:r w:rsidRPr="00176250">
        <w:rPr>
          <w:sz w:val="18"/>
          <w:szCs w:val="18"/>
          <w:bdr w:val="none" w:sz="0" w:space="0" w:color="auto" w:frame="1"/>
          <w:lang w:val="es-ES"/>
        </w:rPr>
        <w:t>Ojivas almacenadas</w:t>
      </w:r>
      <w:r w:rsidR="00AA517E" w:rsidRPr="00176250">
        <w:rPr>
          <w:sz w:val="18"/>
          <w:szCs w:val="18"/>
          <w:bdr w:val="none" w:sz="0" w:space="0" w:color="auto" w:frame="1"/>
          <w:lang w:val="es-ES"/>
        </w:rPr>
        <w:t>’</w:t>
      </w:r>
      <w:r w:rsidRPr="00176250">
        <w:rPr>
          <w:sz w:val="18"/>
          <w:szCs w:val="18"/>
          <w:bdr w:val="none" w:sz="0" w:space="0" w:color="auto" w:frame="1"/>
          <w:lang w:val="es-ES"/>
        </w:rPr>
        <w:t xml:space="preserve"> se refiere a las ojivas almacenadas o de reserva que requerirían cierta preparación (por ejemplo, transporte y carga en lanzadores) antes de poder ser desplegadas. </w:t>
      </w:r>
      <w:r w:rsidRPr="00176250">
        <w:rPr>
          <w:i/>
          <w:iCs/>
          <w:sz w:val="18"/>
          <w:szCs w:val="18"/>
          <w:bdr w:val="none" w:sz="0" w:space="0" w:color="auto" w:frame="1"/>
          <w:vertAlign w:val="superscript"/>
          <w:lang w:val="es-ES"/>
        </w:rPr>
        <w:t xml:space="preserve">c </w:t>
      </w:r>
      <w:r w:rsidR="006B2C98" w:rsidRPr="00176250">
        <w:rPr>
          <w:sz w:val="18"/>
          <w:szCs w:val="18"/>
          <w:bdr w:val="none" w:sz="0" w:space="0" w:color="auto" w:frame="1"/>
          <w:lang w:val="es-ES"/>
        </w:rPr>
        <w:t>‘</w:t>
      </w:r>
      <w:r w:rsidRPr="00176250">
        <w:rPr>
          <w:sz w:val="18"/>
          <w:szCs w:val="18"/>
          <w:bdr w:val="none" w:sz="0" w:space="0" w:color="auto" w:frame="1"/>
          <w:lang w:val="es-ES"/>
        </w:rPr>
        <w:t>Existencias militares</w:t>
      </w:r>
      <w:r w:rsidR="006B2C98" w:rsidRPr="00176250">
        <w:rPr>
          <w:sz w:val="18"/>
          <w:szCs w:val="18"/>
          <w:bdr w:val="none" w:sz="0" w:space="0" w:color="auto" w:frame="1"/>
          <w:lang w:val="es-ES"/>
        </w:rPr>
        <w:t xml:space="preserve">’ </w:t>
      </w:r>
      <w:r w:rsidRPr="00176250">
        <w:rPr>
          <w:sz w:val="18"/>
          <w:szCs w:val="18"/>
          <w:bdr w:val="none" w:sz="0" w:space="0" w:color="auto" w:frame="1"/>
          <w:lang w:val="es-ES"/>
        </w:rPr>
        <w:t xml:space="preserve">se refiere a todas las ojivas desplegadas, así como a las ojivas almacenadas en almacenes centrales que podrían ser desplegadas. </w:t>
      </w:r>
      <w:r w:rsidRPr="00176250">
        <w:rPr>
          <w:i/>
          <w:iCs/>
          <w:sz w:val="18"/>
          <w:szCs w:val="18"/>
          <w:bdr w:val="none" w:sz="0" w:space="0" w:color="auto" w:frame="1"/>
          <w:vertAlign w:val="superscript"/>
          <w:lang w:val="es-ES"/>
        </w:rPr>
        <w:t>d</w:t>
      </w:r>
      <w:r w:rsidRPr="00176250">
        <w:rPr>
          <w:sz w:val="18"/>
          <w:szCs w:val="18"/>
          <w:bdr w:val="none" w:sz="0" w:space="0" w:color="auto" w:frame="1"/>
          <w:lang w:val="es-ES"/>
        </w:rPr>
        <w:t xml:space="preserve"> </w:t>
      </w:r>
      <w:r w:rsidR="00B963B3" w:rsidRPr="00176250">
        <w:rPr>
          <w:sz w:val="18"/>
          <w:szCs w:val="18"/>
          <w:bdr w:val="none" w:sz="0" w:space="0" w:color="auto" w:frame="1"/>
          <w:lang w:val="es-ES"/>
        </w:rPr>
        <w:t>‘</w:t>
      </w:r>
      <w:r w:rsidRPr="00176250">
        <w:rPr>
          <w:sz w:val="18"/>
          <w:szCs w:val="18"/>
          <w:bdr w:val="none" w:sz="0" w:space="0" w:color="auto" w:frame="1"/>
          <w:lang w:val="es-ES"/>
        </w:rPr>
        <w:t>Ojivas retiradas</w:t>
      </w:r>
      <w:r w:rsidR="00B963B3" w:rsidRPr="00176250">
        <w:rPr>
          <w:sz w:val="18"/>
          <w:szCs w:val="18"/>
          <w:bdr w:val="none" w:sz="0" w:space="0" w:color="auto" w:frame="1"/>
          <w:lang w:val="es-ES"/>
        </w:rPr>
        <w:t>’</w:t>
      </w:r>
      <w:r w:rsidRPr="00176250">
        <w:rPr>
          <w:sz w:val="18"/>
          <w:szCs w:val="18"/>
          <w:bdr w:val="none" w:sz="0" w:space="0" w:color="auto" w:frame="1"/>
          <w:lang w:val="es-ES"/>
        </w:rPr>
        <w:t xml:space="preserve"> se refiere a las ojivas retiradas que aún no han sido desmanteladas. </w:t>
      </w:r>
      <w:r w:rsidRPr="00176250">
        <w:rPr>
          <w:i/>
          <w:iCs/>
          <w:sz w:val="18"/>
          <w:szCs w:val="18"/>
          <w:bdr w:val="none" w:sz="0" w:space="0" w:color="auto" w:frame="1"/>
          <w:vertAlign w:val="superscript"/>
          <w:lang w:val="es-ES"/>
        </w:rPr>
        <w:t>e</w:t>
      </w:r>
      <w:r w:rsidRPr="00176250">
        <w:rPr>
          <w:sz w:val="18"/>
          <w:szCs w:val="18"/>
          <w:bdr w:val="none" w:sz="0" w:space="0" w:color="auto" w:frame="1"/>
          <w:lang w:val="es-ES"/>
        </w:rPr>
        <w:t xml:space="preserve"> </w:t>
      </w:r>
      <w:r w:rsidR="00B963B3" w:rsidRPr="00176250">
        <w:rPr>
          <w:sz w:val="18"/>
          <w:szCs w:val="18"/>
          <w:bdr w:val="none" w:sz="0" w:space="0" w:color="auto" w:frame="1"/>
          <w:lang w:val="es-ES"/>
        </w:rPr>
        <w:t>‘</w:t>
      </w:r>
      <w:r w:rsidRPr="00176250">
        <w:rPr>
          <w:sz w:val="18"/>
          <w:szCs w:val="18"/>
          <w:bdr w:val="none" w:sz="0" w:space="0" w:color="auto" w:frame="1"/>
          <w:lang w:val="es-ES"/>
        </w:rPr>
        <w:t>Inventario total</w:t>
      </w:r>
      <w:r w:rsidR="00B963B3" w:rsidRPr="00176250">
        <w:rPr>
          <w:sz w:val="18"/>
          <w:szCs w:val="18"/>
          <w:bdr w:val="none" w:sz="0" w:space="0" w:color="auto" w:frame="1"/>
          <w:lang w:val="es-ES"/>
        </w:rPr>
        <w:t>’</w:t>
      </w:r>
      <w:r w:rsidRPr="00176250">
        <w:rPr>
          <w:sz w:val="18"/>
          <w:szCs w:val="18"/>
          <w:bdr w:val="none" w:sz="0" w:space="0" w:color="auto" w:frame="1"/>
          <w:lang w:val="es-ES"/>
        </w:rPr>
        <w:t xml:space="preserve"> se refiere tanto a las ojivas almacenadas como a las retiradas. </w:t>
      </w:r>
      <w:r w:rsidRPr="00176250">
        <w:rPr>
          <w:i/>
          <w:iCs/>
          <w:sz w:val="18"/>
          <w:szCs w:val="18"/>
          <w:bdr w:val="none" w:sz="0" w:space="0" w:color="auto" w:frame="1"/>
          <w:vertAlign w:val="superscript"/>
          <w:lang w:val="es-ES"/>
        </w:rPr>
        <w:t>f</w:t>
      </w:r>
      <w:r w:rsidRPr="00176250">
        <w:rPr>
          <w:sz w:val="18"/>
          <w:szCs w:val="18"/>
          <w:bdr w:val="none" w:sz="0" w:space="0" w:color="auto" w:frame="1"/>
          <w:lang w:val="es-ES"/>
        </w:rPr>
        <w:t xml:space="preserve"> La estimación del SIPRI de las armas no estratégicas (tácticas) de Rusia ha sido revisada a la baja en 109. Esto se debe a un cambio en las suposiciones </w:t>
      </w:r>
      <w:r w:rsidR="0054136D" w:rsidRPr="00176250">
        <w:rPr>
          <w:sz w:val="18"/>
          <w:szCs w:val="18"/>
          <w:bdr w:val="none" w:sz="0" w:space="0" w:color="auto" w:frame="1"/>
          <w:lang w:val="es-ES"/>
        </w:rPr>
        <w:t xml:space="preserve">y no </w:t>
      </w:r>
      <w:r w:rsidRPr="00176250">
        <w:rPr>
          <w:sz w:val="18"/>
          <w:szCs w:val="18"/>
          <w:bdr w:val="none" w:sz="0" w:space="0" w:color="auto" w:frame="1"/>
          <w:lang w:val="es-ES"/>
        </w:rPr>
        <w:t xml:space="preserve">refleja una reducción de los arsenales rusos. Las cifras de 2023 de la tabla no se han revisado para reflejar este cambio. </w:t>
      </w:r>
      <w:r w:rsidRPr="00176250">
        <w:rPr>
          <w:i/>
          <w:iCs/>
          <w:sz w:val="18"/>
          <w:szCs w:val="18"/>
          <w:bdr w:val="none" w:sz="0" w:space="0" w:color="auto" w:frame="1"/>
          <w:vertAlign w:val="superscript"/>
          <w:lang w:val="es-ES"/>
        </w:rPr>
        <w:t>g</w:t>
      </w:r>
      <w:r w:rsidRPr="00176250">
        <w:rPr>
          <w:sz w:val="18"/>
          <w:szCs w:val="18"/>
          <w:bdr w:val="none" w:sz="0" w:space="0" w:color="auto" w:frame="1"/>
          <w:lang w:val="es-ES"/>
        </w:rPr>
        <w:t xml:space="preserve"> El Gobierno británico declaró en 2010 que su inventario de armas nucleares no superaría las 225 cabezas. Aquí se estima que el inventario se mantendría en esa cifra en enero de 2024. La reducción prevista a un inventario de 180 ojivas para mediados de la década de 2020 finalizó con una revisión gubernamental publicada en 2021. La revisión introdujo un nuevo techo de 260 ojivas. </w:t>
      </w:r>
      <w:r w:rsidRPr="00176250">
        <w:rPr>
          <w:i/>
          <w:iCs/>
          <w:sz w:val="18"/>
          <w:szCs w:val="18"/>
          <w:bdr w:val="none" w:sz="0" w:space="0" w:color="auto" w:frame="1"/>
          <w:vertAlign w:val="superscript"/>
          <w:lang w:val="es-ES"/>
        </w:rPr>
        <w:t>h</w:t>
      </w:r>
      <w:r w:rsidRPr="00176250">
        <w:rPr>
          <w:sz w:val="18"/>
          <w:szCs w:val="18"/>
          <w:bdr w:val="none" w:sz="0" w:space="0" w:color="auto" w:frame="1"/>
          <w:lang w:val="es-ES"/>
        </w:rPr>
        <w:t xml:space="preserve"> China podría haber comenzado a desplegar un pequeño número de ojivas con sus lanzador</w:t>
      </w:r>
      <w:r w:rsidR="0006181D" w:rsidRPr="00176250">
        <w:rPr>
          <w:sz w:val="18"/>
          <w:szCs w:val="18"/>
          <w:bdr w:val="none" w:sz="0" w:space="0" w:color="auto" w:frame="1"/>
          <w:lang w:val="es-ES"/>
        </w:rPr>
        <w:t>a</w:t>
      </w:r>
      <w:r w:rsidRPr="00176250">
        <w:rPr>
          <w:sz w:val="18"/>
          <w:szCs w:val="18"/>
          <w:bdr w:val="none" w:sz="0" w:space="0" w:color="auto" w:frame="1"/>
          <w:lang w:val="es-ES"/>
        </w:rPr>
        <w:t xml:space="preserve">s en 2023. </w:t>
      </w:r>
      <w:r w:rsidRPr="00176250">
        <w:rPr>
          <w:i/>
          <w:iCs/>
          <w:sz w:val="18"/>
          <w:szCs w:val="18"/>
          <w:bdr w:val="none" w:sz="0" w:space="0" w:color="auto" w:frame="1"/>
          <w:vertAlign w:val="superscript"/>
          <w:lang w:val="es-ES"/>
        </w:rPr>
        <w:t>i</w:t>
      </w:r>
      <w:r w:rsidRPr="00176250">
        <w:rPr>
          <w:sz w:val="18"/>
          <w:szCs w:val="18"/>
          <w:bdr w:val="none" w:sz="0" w:space="0" w:color="auto" w:frame="1"/>
          <w:lang w:val="es-ES"/>
        </w:rPr>
        <w:t xml:space="preserve"> La información sobre el estado y la capacidad del arsenal nuclear de Corea del Norte </w:t>
      </w:r>
      <w:r w:rsidR="00BF572D" w:rsidRPr="00176250">
        <w:rPr>
          <w:sz w:val="18"/>
          <w:szCs w:val="18"/>
          <w:bdr w:val="none" w:sz="0" w:space="0" w:color="auto" w:frame="1"/>
          <w:lang w:val="es-ES"/>
        </w:rPr>
        <w:t xml:space="preserve">llega rodeada de </w:t>
      </w:r>
      <w:r w:rsidRPr="00176250">
        <w:rPr>
          <w:sz w:val="18"/>
          <w:szCs w:val="18"/>
          <w:bdr w:val="none" w:sz="0" w:space="0" w:color="auto" w:frame="1"/>
          <w:lang w:val="es-ES"/>
        </w:rPr>
        <w:t xml:space="preserve">una importante incertidumbre. Corea del Norte podría haber producido suficiente material fisible para fabricar hasta 90 </w:t>
      </w:r>
      <w:r w:rsidR="00B903AF" w:rsidRPr="00176250">
        <w:rPr>
          <w:sz w:val="18"/>
          <w:szCs w:val="18"/>
          <w:bdr w:val="none" w:sz="0" w:space="0" w:color="auto" w:frame="1"/>
          <w:lang w:val="es-ES"/>
        </w:rPr>
        <w:t xml:space="preserve">cabezas </w:t>
      </w:r>
      <w:r w:rsidRPr="00176250">
        <w:rPr>
          <w:sz w:val="18"/>
          <w:szCs w:val="18"/>
          <w:bdr w:val="none" w:sz="0" w:space="0" w:color="auto" w:frame="1"/>
          <w:lang w:val="es-ES"/>
        </w:rPr>
        <w:t xml:space="preserve">nucleares; sin embargo, es </w:t>
      </w:r>
      <w:r w:rsidR="00F251E1" w:rsidRPr="00176250">
        <w:rPr>
          <w:sz w:val="18"/>
          <w:szCs w:val="18"/>
          <w:bdr w:val="none" w:sz="0" w:space="0" w:color="auto" w:frame="1"/>
          <w:lang w:val="es-ES"/>
        </w:rPr>
        <w:t xml:space="preserve">probable que haya </w:t>
      </w:r>
      <w:r w:rsidR="007F41BE" w:rsidRPr="00176250">
        <w:rPr>
          <w:sz w:val="18"/>
          <w:szCs w:val="18"/>
          <w:bdr w:val="none" w:sz="0" w:space="0" w:color="auto" w:frame="1"/>
          <w:lang w:val="es-ES"/>
        </w:rPr>
        <w:t xml:space="preserve">ensamblado </w:t>
      </w:r>
      <w:r w:rsidR="00F251E1" w:rsidRPr="00176250">
        <w:rPr>
          <w:sz w:val="18"/>
          <w:szCs w:val="18"/>
          <w:bdr w:val="none" w:sz="0" w:space="0" w:color="auto" w:frame="1"/>
          <w:lang w:val="es-ES"/>
        </w:rPr>
        <w:t>menos</w:t>
      </w:r>
      <w:r w:rsidR="007F41BE" w:rsidRPr="00176250">
        <w:rPr>
          <w:sz w:val="18"/>
          <w:szCs w:val="18"/>
          <w:bdr w:val="none" w:sz="0" w:space="0" w:color="auto" w:frame="1"/>
          <w:lang w:val="es-ES"/>
        </w:rPr>
        <w:t xml:space="preserve">, </w:t>
      </w:r>
      <w:r w:rsidR="00F251E1" w:rsidRPr="00176250">
        <w:rPr>
          <w:sz w:val="18"/>
          <w:szCs w:val="18"/>
          <w:bdr w:val="none" w:sz="0" w:space="0" w:color="auto" w:frame="1"/>
          <w:lang w:val="es-ES"/>
        </w:rPr>
        <w:t xml:space="preserve">quizá hasta 50. </w:t>
      </w:r>
      <w:r w:rsidR="007B49DB" w:rsidRPr="00176250">
        <w:rPr>
          <w:sz w:val="18"/>
          <w:szCs w:val="18"/>
          <w:bdr w:val="none" w:sz="0" w:space="0" w:color="auto" w:frame="1"/>
          <w:lang w:val="es-ES"/>
        </w:rPr>
        <w:br w:type="page"/>
      </w:r>
    </w:p>
    <w:p w14:paraId="71A2CE80" w14:textId="6E5932AF" w:rsidR="00D64F82" w:rsidRPr="00176250" w:rsidRDefault="00D64F82" w:rsidP="00D64F82">
      <w:pPr>
        <w:rPr>
          <w:lang w:val="es-ES"/>
        </w:rPr>
      </w:pPr>
      <w:r w:rsidRPr="00176250">
        <w:rPr>
          <w:lang w:val="es-ES"/>
        </w:rPr>
        <w:lastRenderedPageBreak/>
        <w:t xml:space="preserve">La estimación del SIPRI sobre el tamaño del arsenal nuclear </w:t>
      </w:r>
      <w:r w:rsidRPr="00176250">
        <w:rPr>
          <w:b/>
          <w:bCs/>
          <w:lang w:val="es-ES"/>
        </w:rPr>
        <w:t>chino</w:t>
      </w:r>
      <w:r w:rsidRPr="00176250">
        <w:rPr>
          <w:lang w:val="es-ES"/>
        </w:rPr>
        <w:t xml:space="preserve"> aumentó de 410 ojivas en enero de 2023 a 500 en enero de 2024, y se espera que siga creciendo. </w:t>
      </w:r>
      <w:r w:rsidRPr="00176250">
        <w:rPr>
          <w:b/>
          <w:bCs/>
          <w:lang w:val="es-ES"/>
        </w:rPr>
        <w:t>Por primera vez, China también podría</w:t>
      </w:r>
      <w:r w:rsidR="002E0C70" w:rsidRPr="00176250">
        <w:rPr>
          <w:b/>
          <w:bCs/>
          <w:lang w:val="es-ES"/>
        </w:rPr>
        <w:t xml:space="preserve"> estar</w:t>
      </w:r>
      <w:r w:rsidRPr="00176250">
        <w:rPr>
          <w:b/>
          <w:bCs/>
          <w:lang w:val="es-ES"/>
        </w:rPr>
        <w:t xml:space="preserve"> desplega</w:t>
      </w:r>
      <w:r w:rsidR="002E0C70" w:rsidRPr="00176250">
        <w:rPr>
          <w:b/>
          <w:bCs/>
          <w:lang w:val="es-ES"/>
        </w:rPr>
        <w:t>ndo</w:t>
      </w:r>
      <w:r w:rsidRPr="00176250">
        <w:rPr>
          <w:b/>
          <w:bCs/>
          <w:lang w:val="es-ES"/>
        </w:rPr>
        <w:t xml:space="preserve"> un pequeño número de cabezas nucleares en misiles</w:t>
      </w:r>
      <w:r w:rsidR="00FD5EE7" w:rsidRPr="00176250">
        <w:rPr>
          <w:b/>
          <w:bCs/>
          <w:lang w:val="es-ES"/>
        </w:rPr>
        <w:t>,</w:t>
      </w:r>
      <w:r w:rsidRPr="00176250">
        <w:rPr>
          <w:b/>
          <w:bCs/>
          <w:lang w:val="es-ES"/>
        </w:rPr>
        <w:t xml:space="preserve"> en tiempos de paz</w:t>
      </w:r>
      <w:r w:rsidRPr="00176250">
        <w:rPr>
          <w:lang w:val="es-ES"/>
        </w:rPr>
        <w:t>. Dependiendo de cómo decida estructurar sus fuerzas,</w:t>
      </w:r>
      <w:r w:rsidR="00645C6E" w:rsidRPr="00176250">
        <w:rPr>
          <w:lang w:val="es-ES"/>
        </w:rPr>
        <w:t xml:space="preserve"> a finales de la década</w:t>
      </w:r>
      <w:r w:rsidRPr="00176250">
        <w:rPr>
          <w:lang w:val="es-ES"/>
        </w:rPr>
        <w:t xml:space="preserve"> China podría llegar a tener al menos tantos misiles balísticos intercontinentales (ICBM) como Rusia o Estados Unidos, aunque se </w:t>
      </w:r>
      <w:r w:rsidR="008B15CB" w:rsidRPr="00176250">
        <w:rPr>
          <w:lang w:val="es-ES"/>
        </w:rPr>
        <w:t xml:space="preserve">prevé </w:t>
      </w:r>
      <w:r w:rsidRPr="00176250">
        <w:rPr>
          <w:lang w:val="es-ES"/>
        </w:rPr>
        <w:t>que su arsenal de cabezas nucleares siga siendo mucho menor que el de cualquiera de estos dos países.</w:t>
      </w:r>
    </w:p>
    <w:p w14:paraId="2C9EB169" w14:textId="7AED8235" w:rsidR="008B15CB" w:rsidRPr="00176250" w:rsidRDefault="008B15CB" w:rsidP="002F3EB0">
      <w:pPr>
        <w:rPr>
          <w:lang w:val="es-ES"/>
        </w:rPr>
      </w:pPr>
      <w:r w:rsidRPr="00176250">
        <w:rPr>
          <w:lang w:val="es-ES"/>
        </w:rPr>
        <w:t>‘China está ampliando su arsenal nuclear más deprisa que ningún otro país</w:t>
      </w:r>
      <w:r w:rsidR="00F644CE" w:rsidRPr="00176250">
        <w:rPr>
          <w:lang w:val="es-ES"/>
        </w:rPr>
        <w:t>’</w:t>
      </w:r>
      <w:r w:rsidRPr="00176250">
        <w:rPr>
          <w:lang w:val="es-ES"/>
        </w:rPr>
        <w:t xml:space="preserve">, </w:t>
      </w:r>
      <w:r w:rsidR="00F644CE" w:rsidRPr="00176250">
        <w:rPr>
          <w:lang w:val="es-ES"/>
        </w:rPr>
        <w:t xml:space="preserve">afirma </w:t>
      </w:r>
      <w:r w:rsidRPr="00176250">
        <w:rPr>
          <w:lang w:val="es-ES"/>
        </w:rPr>
        <w:t xml:space="preserve">Hans M. Kristensen, investigador asociado del Programa de Armas de Destrucción Masiva del SIPRI y director del Proyecto de Información Nuclear de la Federación de Científicos Estadounidenses (FAS). </w:t>
      </w:r>
      <w:r w:rsidR="007E3275" w:rsidRPr="00176250">
        <w:rPr>
          <w:lang w:val="es-ES"/>
        </w:rPr>
        <w:t>‘</w:t>
      </w:r>
      <w:r w:rsidRPr="00176250">
        <w:rPr>
          <w:lang w:val="es-ES"/>
        </w:rPr>
        <w:t xml:space="preserve">Pero casi todos los </w:t>
      </w:r>
      <w:r w:rsidR="007E3275" w:rsidRPr="00176250">
        <w:rPr>
          <w:lang w:val="es-ES"/>
        </w:rPr>
        <w:t xml:space="preserve">Estados </w:t>
      </w:r>
      <w:r w:rsidRPr="00176250">
        <w:rPr>
          <w:lang w:val="es-ES"/>
        </w:rPr>
        <w:t>con armamento nuclear</w:t>
      </w:r>
      <w:r w:rsidR="008033AA" w:rsidRPr="00176250">
        <w:rPr>
          <w:lang w:val="es-ES"/>
        </w:rPr>
        <w:t xml:space="preserve"> tienen </w:t>
      </w:r>
      <w:r w:rsidRPr="00176250">
        <w:rPr>
          <w:lang w:val="es-ES"/>
        </w:rPr>
        <w:t>planes o un</w:t>
      </w:r>
      <w:r w:rsidR="008033AA" w:rsidRPr="00176250">
        <w:rPr>
          <w:lang w:val="es-ES"/>
        </w:rPr>
        <w:t xml:space="preserve"> empuje </w:t>
      </w:r>
      <w:r w:rsidRPr="00176250">
        <w:rPr>
          <w:lang w:val="es-ES"/>
        </w:rPr>
        <w:t xml:space="preserve">significativo para aumentar </w:t>
      </w:r>
      <w:r w:rsidR="007E3275" w:rsidRPr="00176250">
        <w:rPr>
          <w:lang w:val="es-ES"/>
        </w:rPr>
        <w:t xml:space="preserve">sus </w:t>
      </w:r>
      <w:r w:rsidRPr="00176250">
        <w:rPr>
          <w:lang w:val="es-ES"/>
        </w:rPr>
        <w:t>fuerzas nucleares</w:t>
      </w:r>
      <w:r w:rsidR="00BB4A89" w:rsidRPr="00176250">
        <w:rPr>
          <w:lang w:val="es-ES"/>
        </w:rPr>
        <w:t>’</w:t>
      </w:r>
      <w:r w:rsidRPr="00176250">
        <w:rPr>
          <w:lang w:val="es-ES"/>
        </w:rPr>
        <w:t>.</w:t>
      </w:r>
    </w:p>
    <w:p w14:paraId="16743BFF" w14:textId="7821D493" w:rsidR="00663A7A" w:rsidRPr="00176250" w:rsidRDefault="00663A7A" w:rsidP="00663A7A">
      <w:pPr>
        <w:rPr>
          <w:lang w:val="es-ES"/>
        </w:rPr>
      </w:pPr>
      <w:r w:rsidRPr="00176250">
        <w:rPr>
          <w:lang w:val="es-ES"/>
        </w:rPr>
        <w:t xml:space="preserve">Aunque no se cree que el </w:t>
      </w:r>
      <w:r w:rsidRPr="00176250">
        <w:rPr>
          <w:b/>
          <w:bCs/>
          <w:lang w:val="es-ES"/>
        </w:rPr>
        <w:t>Reino Unido</w:t>
      </w:r>
      <w:r w:rsidRPr="00176250">
        <w:rPr>
          <w:lang w:val="es-ES"/>
        </w:rPr>
        <w:t xml:space="preserve"> haya aumentado su arsenal de armas nucleares en 2023, se </w:t>
      </w:r>
      <w:r w:rsidR="008033AA" w:rsidRPr="00176250">
        <w:rPr>
          <w:lang w:val="es-ES"/>
        </w:rPr>
        <w:t xml:space="preserve">prevé </w:t>
      </w:r>
      <w:r w:rsidRPr="00176250">
        <w:rPr>
          <w:lang w:val="es-ES"/>
        </w:rPr>
        <w:t>que lo haga en el futuro como resultado del anuncio del gobierno británico en 2021 de que aumenta</w:t>
      </w:r>
      <w:r w:rsidR="008033AA" w:rsidRPr="00176250">
        <w:rPr>
          <w:lang w:val="es-ES"/>
        </w:rPr>
        <w:t xml:space="preserve">ría </w:t>
      </w:r>
      <w:r w:rsidRPr="00176250">
        <w:rPr>
          <w:lang w:val="es-ES"/>
        </w:rPr>
        <w:t>su límite</w:t>
      </w:r>
      <w:r w:rsidR="00BB4A89" w:rsidRPr="00176250">
        <w:rPr>
          <w:lang w:val="es-ES"/>
        </w:rPr>
        <w:t xml:space="preserve"> de cabezas nucleares</w:t>
      </w:r>
      <w:r w:rsidRPr="00176250">
        <w:rPr>
          <w:lang w:val="es-ES"/>
        </w:rPr>
        <w:t xml:space="preserve"> de 225 a 260. </w:t>
      </w:r>
      <w:r w:rsidR="00BB4A89" w:rsidRPr="00176250">
        <w:rPr>
          <w:lang w:val="es-ES"/>
        </w:rPr>
        <w:t>T</w:t>
      </w:r>
      <w:r w:rsidRPr="00176250">
        <w:rPr>
          <w:lang w:val="es-ES"/>
        </w:rPr>
        <w:t>ambién dijo que ya no revelaría públicamente su cantidad de armas nucleares, ojivas desplegadas o misiles desplegados.</w:t>
      </w:r>
    </w:p>
    <w:p w14:paraId="2ADE5C98" w14:textId="042E74D7" w:rsidR="00663A7A" w:rsidRPr="00176250" w:rsidRDefault="00663A7A" w:rsidP="00663A7A">
      <w:pPr>
        <w:rPr>
          <w:lang w:val="es-ES"/>
        </w:rPr>
      </w:pPr>
      <w:r w:rsidRPr="00176250">
        <w:rPr>
          <w:lang w:val="es-ES"/>
        </w:rPr>
        <w:t xml:space="preserve">En 2023, </w:t>
      </w:r>
      <w:r w:rsidRPr="00176250">
        <w:rPr>
          <w:b/>
          <w:bCs/>
          <w:lang w:val="es-ES"/>
        </w:rPr>
        <w:t>Francia</w:t>
      </w:r>
      <w:r w:rsidRPr="00176250">
        <w:rPr>
          <w:lang w:val="es-ES"/>
        </w:rPr>
        <w:t xml:space="preserve"> prosiguió sus programas de desarrollo de un submarino nuclear lanzamisiles balísticos (SSBN) de tercera generación y de un nuevo misil de crucero lanzado desde el aire, así como de reacondicionamiento y mejora de los sistemas existentes.</w:t>
      </w:r>
    </w:p>
    <w:p w14:paraId="34C729C4" w14:textId="59853F33" w:rsidR="00876FCB" w:rsidRPr="00176250" w:rsidRDefault="00876FCB" w:rsidP="00876FCB">
      <w:pPr>
        <w:rPr>
          <w:lang w:val="es-ES"/>
        </w:rPr>
      </w:pPr>
      <w:r w:rsidRPr="00176250">
        <w:rPr>
          <w:b/>
          <w:bCs/>
          <w:lang w:val="es-ES"/>
        </w:rPr>
        <w:t>India</w:t>
      </w:r>
      <w:r w:rsidRPr="00176250">
        <w:rPr>
          <w:lang w:val="es-ES"/>
        </w:rPr>
        <w:t xml:space="preserve"> amplió ligeramente su arsenal nuclear en 2023. Tanto India como Pakistán siguieron desarrollando nuevos tipos de sistemas vectores nucleares en 2023. Aunque </w:t>
      </w:r>
      <w:r w:rsidRPr="00176250">
        <w:rPr>
          <w:b/>
          <w:bCs/>
          <w:lang w:val="es-ES"/>
        </w:rPr>
        <w:t>Pakistán</w:t>
      </w:r>
      <w:r w:rsidRPr="00176250">
        <w:rPr>
          <w:lang w:val="es-ES"/>
        </w:rPr>
        <w:t xml:space="preserve"> sigue siendo </w:t>
      </w:r>
      <w:r w:rsidR="00795C72" w:rsidRPr="00176250">
        <w:rPr>
          <w:lang w:val="es-ES"/>
        </w:rPr>
        <w:t xml:space="preserve">su </w:t>
      </w:r>
      <w:r w:rsidRPr="00176250">
        <w:rPr>
          <w:lang w:val="es-ES"/>
        </w:rPr>
        <w:t>principal foco de disuasión nuclear</w:t>
      </w:r>
      <w:r w:rsidR="00795C72" w:rsidRPr="00176250">
        <w:rPr>
          <w:lang w:val="es-ES"/>
        </w:rPr>
        <w:t xml:space="preserve">, </w:t>
      </w:r>
      <w:r w:rsidRPr="00176250">
        <w:rPr>
          <w:lang w:val="es-ES"/>
        </w:rPr>
        <w:t>la India parece estar poniendo cada vez más énfasis en las armas de mayor alcance, incluidas las capaces de alcanzar objetivos en toda China.</w:t>
      </w:r>
    </w:p>
    <w:p w14:paraId="4ED4227F" w14:textId="0FF34363" w:rsidR="00156129" w:rsidRPr="00176250" w:rsidRDefault="00156129" w:rsidP="00156129">
      <w:pPr>
        <w:rPr>
          <w:lang w:val="es-ES"/>
        </w:rPr>
      </w:pPr>
      <w:r w:rsidRPr="00176250">
        <w:rPr>
          <w:b/>
          <w:bCs/>
          <w:lang w:val="es-ES"/>
        </w:rPr>
        <w:t>Corea del Norte</w:t>
      </w:r>
      <w:r w:rsidRPr="00176250">
        <w:rPr>
          <w:lang w:val="es-ES"/>
        </w:rPr>
        <w:t xml:space="preserve"> sigue dando prioridad a su programa nuclear militar como elemento central de su estrategia de seguridad nacional. El SIPRI estima que el país ha ensamblado ya unas 50 cabezas nucleares y posee suficiente material fisible para alcanzar un total de hasta 90 ojivas, </w:t>
      </w:r>
      <w:r w:rsidR="00FF3E29" w:rsidRPr="00176250">
        <w:rPr>
          <w:lang w:val="es-ES"/>
        </w:rPr>
        <w:t xml:space="preserve">en los dos casos, unos </w:t>
      </w:r>
      <w:r w:rsidRPr="00176250">
        <w:rPr>
          <w:lang w:val="es-ES"/>
        </w:rPr>
        <w:t>aumentos significativos respecto a las estimaciones de enero de 2023. Aunque Corea del Norte no realizó ninguna explosión nuclear de prueba en 2023, parece haber llevado a cabo su primera prueba de un misil balístico de corto alcance desde un silo rudimentario. También completó el desarrollo de al menos dos tipos de misiles de crucero de ataque terrestre (LACM) diseñados para transportar armas nucleares.</w:t>
      </w:r>
    </w:p>
    <w:p w14:paraId="10EDF61F" w14:textId="651240B7" w:rsidR="00145836" w:rsidRPr="00176250" w:rsidRDefault="00145836" w:rsidP="00474CE9">
      <w:pPr>
        <w:pStyle w:val="Firstparagraph"/>
        <w:rPr>
          <w:bdr w:val="none" w:sz="0" w:space="0" w:color="auto" w:frame="1"/>
          <w:lang w:val="es-ES"/>
        </w:rPr>
      </w:pPr>
      <w:r w:rsidRPr="00176250">
        <w:rPr>
          <w:bdr w:val="none" w:sz="0" w:space="0" w:color="auto" w:frame="1"/>
          <w:lang w:val="es-ES"/>
        </w:rPr>
        <w:t xml:space="preserve">‘Al igual que otros Estados con armamento nuclear, Corea del Norte está poniendo un nuevo énfasis en el desarrollo de su arsenal de armas nucleares tácticas’, afirma Matt Korda, Investigador Asociado del Programa de Armas de Destrucción Masiva del SIPRI e Investigador </w:t>
      </w:r>
      <w:r w:rsidR="006E050F" w:rsidRPr="00176250">
        <w:rPr>
          <w:bdr w:val="none" w:sz="0" w:space="0" w:color="auto" w:frame="1"/>
          <w:lang w:val="es-ES"/>
        </w:rPr>
        <w:t xml:space="preserve">Sénior </w:t>
      </w:r>
      <w:r w:rsidRPr="00176250">
        <w:rPr>
          <w:bdr w:val="none" w:sz="0" w:space="0" w:color="auto" w:frame="1"/>
          <w:lang w:val="es-ES"/>
        </w:rPr>
        <w:t xml:space="preserve">del Proyecto de Información Nuclear de la Federación de Científicos Estadounidenses. </w:t>
      </w:r>
      <w:r w:rsidR="006E050F" w:rsidRPr="00176250">
        <w:rPr>
          <w:bdr w:val="none" w:sz="0" w:space="0" w:color="auto" w:frame="1"/>
          <w:lang w:val="es-ES"/>
        </w:rPr>
        <w:t>‘</w:t>
      </w:r>
      <w:r w:rsidRPr="00176250">
        <w:rPr>
          <w:bdr w:val="none" w:sz="0" w:space="0" w:color="auto" w:frame="1"/>
          <w:lang w:val="es-ES"/>
        </w:rPr>
        <w:t>En consecuencia, existe una creciente preocupación de que Corea del Norte tenga la intención de utilizar estas armas muy pronto en un conflicto</w:t>
      </w:r>
      <w:r w:rsidR="006E050F" w:rsidRPr="00176250">
        <w:rPr>
          <w:bdr w:val="none" w:sz="0" w:space="0" w:color="auto" w:frame="1"/>
          <w:lang w:val="es-ES"/>
        </w:rPr>
        <w:t>’</w:t>
      </w:r>
      <w:r w:rsidRPr="00176250">
        <w:rPr>
          <w:bdr w:val="none" w:sz="0" w:space="0" w:color="auto" w:frame="1"/>
          <w:lang w:val="es-ES"/>
        </w:rPr>
        <w:t>.</w:t>
      </w:r>
    </w:p>
    <w:p w14:paraId="27B93EF4" w14:textId="77777777" w:rsidR="00B95061" w:rsidRPr="00176250" w:rsidRDefault="00DB28FA" w:rsidP="005D5834">
      <w:pPr>
        <w:rPr>
          <w:lang w:val="es-ES"/>
        </w:rPr>
      </w:pPr>
      <w:r w:rsidRPr="00176250">
        <w:rPr>
          <w:lang w:val="es-ES"/>
        </w:rPr>
        <w:t xml:space="preserve">También se cree que </w:t>
      </w:r>
      <w:r w:rsidRPr="00176250">
        <w:rPr>
          <w:b/>
          <w:bCs/>
          <w:lang w:val="es-ES"/>
        </w:rPr>
        <w:t>Israel</w:t>
      </w:r>
      <w:r w:rsidRPr="00176250">
        <w:rPr>
          <w:lang w:val="es-ES"/>
        </w:rPr>
        <w:t xml:space="preserve"> —que no reconoce públicamente poseer armas nucleares— está modernizando su arsenal nuclear y parece estar mejorando su reactor de producción de plutonio de Dimona.</w:t>
      </w:r>
    </w:p>
    <w:p w14:paraId="2818FDF4" w14:textId="52FBFA2C" w:rsidR="00AE5FB6" w:rsidRPr="00176250" w:rsidRDefault="005E76A0" w:rsidP="005D5834">
      <w:pPr>
        <w:rPr>
          <w:rFonts w:ascii="Lucida Grande" w:hAnsi="Lucida Grande" w:cs="Lucida Grande"/>
          <w:b/>
          <w:bCs/>
          <w:color w:val="2F5496" w:themeColor="accent1" w:themeShade="BF"/>
          <w:spacing w:val="-2"/>
          <w:sz w:val="26"/>
          <w:bdr w:val="none" w:sz="0" w:space="0" w:color="auto" w:frame="1"/>
          <w:lang w:val="es-ES"/>
        </w:rPr>
      </w:pPr>
      <w:r w:rsidRPr="00176250">
        <w:rPr>
          <w:rFonts w:ascii="Lucida Grande" w:hAnsi="Lucida Grande" w:cs="Lucida Grande"/>
          <w:b/>
          <w:bCs/>
          <w:spacing w:val="-2"/>
          <w:bdr w:val="none" w:sz="0" w:space="0" w:color="auto" w:frame="1"/>
          <w:lang w:val="es-ES"/>
        </w:rPr>
        <w:t>Las t</w:t>
      </w:r>
      <w:r w:rsidR="00B73236" w:rsidRPr="00176250">
        <w:rPr>
          <w:rFonts w:ascii="Lucida Grande" w:hAnsi="Lucida Grande" w:cs="Lucida Grande"/>
          <w:b/>
          <w:bCs/>
          <w:spacing w:val="-2"/>
          <w:bdr w:val="none" w:sz="0" w:space="0" w:color="auto" w:frame="1"/>
          <w:lang w:val="es-ES"/>
        </w:rPr>
        <w:t>ension</w:t>
      </w:r>
      <w:r w:rsidR="004057BF" w:rsidRPr="00176250">
        <w:rPr>
          <w:rFonts w:ascii="Lucida Grande" w:hAnsi="Lucida Grande" w:cs="Lucida Grande"/>
          <w:b/>
          <w:bCs/>
          <w:spacing w:val="-2"/>
          <w:bdr w:val="none" w:sz="0" w:space="0" w:color="auto" w:frame="1"/>
          <w:lang w:val="es-ES"/>
        </w:rPr>
        <w:t xml:space="preserve">es en torno a </w:t>
      </w:r>
      <w:r w:rsidR="00F059FB" w:rsidRPr="00176250">
        <w:rPr>
          <w:rFonts w:ascii="Lucida Grande" w:hAnsi="Lucida Grande" w:cs="Lucida Grande"/>
          <w:b/>
          <w:bCs/>
          <w:spacing w:val="-2"/>
          <w:bdr w:val="none" w:sz="0" w:space="0" w:color="auto" w:frame="1"/>
          <w:lang w:val="es-ES"/>
        </w:rPr>
        <w:t>las guerras de Ucrania y Gaza</w:t>
      </w:r>
      <w:r w:rsidR="004A5204" w:rsidRPr="00176250">
        <w:rPr>
          <w:rFonts w:ascii="Lucida Grande" w:hAnsi="Lucida Grande" w:cs="Lucida Grande"/>
          <w:b/>
          <w:bCs/>
          <w:spacing w:val="-2"/>
          <w:bdr w:val="none" w:sz="0" w:space="0" w:color="auto" w:frame="1"/>
          <w:lang w:val="es-ES"/>
        </w:rPr>
        <w:t xml:space="preserve"> debilitan aún más la diplomacia nuclear </w:t>
      </w:r>
    </w:p>
    <w:p w14:paraId="0E599A49" w14:textId="3FDD7D07" w:rsidR="005D0788" w:rsidRPr="00176250" w:rsidRDefault="005D0788" w:rsidP="00474CE9">
      <w:pPr>
        <w:rPr>
          <w:lang w:val="es-ES"/>
        </w:rPr>
      </w:pPr>
      <w:r w:rsidRPr="00176250">
        <w:rPr>
          <w:lang w:val="es-ES"/>
        </w:rPr>
        <w:t xml:space="preserve">El control de armas nucleares y la diplomacia </w:t>
      </w:r>
      <w:r w:rsidR="00176250" w:rsidRPr="00176250">
        <w:rPr>
          <w:lang w:val="es-ES"/>
        </w:rPr>
        <w:t>de desarme</w:t>
      </w:r>
      <w:r w:rsidRPr="00176250">
        <w:rPr>
          <w:lang w:val="es-ES"/>
        </w:rPr>
        <w:t xml:space="preserve"> sufrieron más reveses </w:t>
      </w:r>
      <w:r w:rsidR="00AF313E" w:rsidRPr="00176250">
        <w:rPr>
          <w:lang w:val="es-ES"/>
        </w:rPr>
        <w:t>graves</w:t>
      </w:r>
      <w:r w:rsidRPr="00176250">
        <w:rPr>
          <w:lang w:val="es-ES"/>
        </w:rPr>
        <w:t xml:space="preserve"> en 2023. En febrero de 2023, Rusia anunció que suspendía su participación en el Tratado de 2010 sobre </w:t>
      </w:r>
      <w:r w:rsidRPr="00176250">
        <w:rPr>
          <w:lang w:val="es-ES"/>
        </w:rPr>
        <w:lastRenderedPageBreak/>
        <w:t xml:space="preserve">medidas para una mayor reducción y limitación de las armas estratégicas ofensivas (Nuevo START), el último tratado de control de armas nucleares que queda y que limita las fuerzas nucleares estratégicas rusas y estadounidenses. Como contramedida, Estados Unidos también ha suspendido el intercambio y la publicación de datos </w:t>
      </w:r>
      <w:r w:rsidR="000C76A7" w:rsidRPr="00176250">
        <w:rPr>
          <w:lang w:val="es-ES"/>
        </w:rPr>
        <w:t xml:space="preserve">del </w:t>
      </w:r>
      <w:r w:rsidRPr="00176250">
        <w:rPr>
          <w:lang w:val="es-ES"/>
        </w:rPr>
        <w:t>tratado.</w:t>
      </w:r>
    </w:p>
    <w:p w14:paraId="647BF221" w14:textId="4A5E1ADE" w:rsidR="009F67B9" w:rsidRPr="00176250" w:rsidRDefault="009F67B9" w:rsidP="00474CE9">
      <w:pPr>
        <w:rPr>
          <w:lang w:val="es-ES"/>
        </w:rPr>
      </w:pPr>
      <w:r w:rsidRPr="00176250">
        <w:rPr>
          <w:lang w:val="es-ES"/>
        </w:rPr>
        <w:t xml:space="preserve">En noviembre, Rusia retiró su ratificación del Tratado de Prohibición Completa de los Ensayos Nucleares (TPCE), alegando </w:t>
      </w:r>
      <w:r w:rsidR="00FD3483" w:rsidRPr="00176250">
        <w:rPr>
          <w:lang w:val="es-ES"/>
        </w:rPr>
        <w:t>‘</w:t>
      </w:r>
      <w:r w:rsidRPr="00176250">
        <w:rPr>
          <w:lang w:val="es-ES"/>
        </w:rPr>
        <w:t>un desequilibrio</w:t>
      </w:r>
      <w:r w:rsidR="00FD3483" w:rsidRPr="00176250">
        <w:rPr>
          <w:lang w:val="es-ES"/>
        </w:rPr>
        <w:t>’</w:t>
      </w:r>
      <w:r w:rsidRPr="00176250">
        <w:rPr>
          <w:lang w:val="es-ES"/>
        </w:rPr>
        <w:t xml:space="preserve"> con Estados Unidos, que no ha ratificado el tratado desde que se abrió a la firma en 1996. Sin embargo, Rusia confirmó que seguiría siendo signataria y continuaría participando en los trabajos de la Organización del Tratado de Prohibición Completa de los Ensayos Nucleares (OTPCE). Mientras tanto, Rusia ha seguido profiriendo amenazas sobre el uso de armas nucleares en el contexto del apoyo occidental a Ucrania. En mayo de 2024, Rusia llevó a cabo ejercicios con armas nucleares tácticas cerca de la frontera ucraniana.</w:t>
      </w:r>
    </w:p>
    <w:p w14:paraId="03491DC8" w14:textId="6D98C778" w:rsidR="001A0F6A" w:rsidRPr="00176250" w:rsidRDefault="001A0F6A" w:rsidP="001A0F6A">
      <w:pPr>
        <w:rPr>
          <w:lang w:val="es-ES"/>
        </w:rPr>
      </w:pPr>
      <w:r w:rsidRPr="00176250">
        <w:rPr>
          <w:lang w:val="es-ES"/>
        </w:rPr>
        <w:t>‘N</w:t>
      </w:r>
      <w:r w:rsidR="00CC01F3" w:rsidRPr="00176250">
        <w:rPr>
          <w:lang w:val="es-ES"/>
        </w:rPr>
        <w:t>o</w:t>
      </w:r>
      <w:r w:rsidRPr="00176250">
        <w:rPr>
          <w:lang w:val="es-ES"/>
        </w:rPr>
        <w:t xml:space="preserve"> habíamos visto a las armas nucleares desempeñar un papel tan destacado en las relaciones internacionales desde la guerra fría’, afirma Wilfred </w:t>
      </w:r>
      <w:proofErr w:type="spellStart"/>
      <w:r w:rsidRPr="00176250">
        <w:rPr>
          <w:lang w:val="es-ES"/>
        </w:rPr>
        <w:t>Wan</w:t>
      </w:r>
      <w:proofErr w:type="spellEnd"/>
      <w:r w:rsidRPr="00176250">
        <w:rPr>
          <w:lang w:val="es-ES"/>
        </w:rPr>
        <w:t xml:space="preserve">, </w:t>
      </w:r>
      <w:r w:rsidR="00176250" w:rsidRPr="00176250">
        <w:rPr>
          <w:lang w:val="es-ES"/>
        </w:rPr>
        <w:t>director</w:t>
      </w:r>
      <w:r w:rsidRPr="00176250">
        <w:rPr>
          <w:lang w:val="es-ES"/>
        </w:rPr>
        <w:t xml:space="preserve"> del Programa de Armas de Destrucción Masiva del SIPRI. 'Cuesta creer que hayan pasado apenas dos años desde que los líderes de los cinco mayores estados con armamento nuclear reafirmaran conjuntamente que “una guerra nuclear </w:t>
      </w:r>
      <w:r w:rsidR="00A87EA6" w:rsidRPr="00176250">
        <w:rPr>
          <w:lang w:val="es-ES"/>
        </w:rPr>
        <w:t xml:space="preserve">no se puede ganar </w:t>
      </w:r>
      <w:r w:rsidRPr="00176250">
        <w:rPr>
          <w:lang w:val="es-ES"/>
        </w:rPr>
        <w:t>y que nunca se debe librar”.’</w:t>
      </w:r>
    </w:p>
    <w:p w14:paraId="2D62610F" w14:textId="70D4BF2D" w:rsidR="00837A5C" w:rsidRPr="00176250" w:rsidRDefault="00837A5C" w:rsidP="00837A5C">
      <w:pPr>
        <w:rPr>
          <w:lang w:val="es-ES"/>
        </w:rPr>
      </w:pPr>
      <w:r w:rsidRPr="00176250">
        <w:rPr>
          <w:lang w:val="es-ES"/>
        </w:rPr>
        <w:t>Un acuerdo informal alcanzado entre Irán y EE.UU. en junio de 2023 pareció desescalar temporalmente las tensiones entre ambos países, que se habían intensificado por el apoyo militar iraní a las fuerzas rusas en Ucrania. Sin embargo, el inicio de la guerra entre Israel y Hamás en octubre puso fin al acuerdo, con ataques por grupos</w:t>
      </w:r>
      <w:r w:rsidR="00815BFB" w:rsidRPr="00176250">
        <w:rPr>
          <w:lang w:val="es-ES"/>
        </w:rPr>
        <w:t xml:space="preserve"> </w:t>
      </w:r>
      <w:r w:rsidR="00D637CC" w:rsidRPr="00176250">
        <w:rPr>
          <w:lang w:val="es-ES"/>
        </w:rPr>
        <w:t xml:space="preserve">intermediaries </w:t>
      </w:r>
      <w:r w:rsidRPr="00176250">
        <w:rPr>
          <w:lang w:val="es-ES"/>
        </w:rPr>
        <w:t>apoyados por Irán contra fuerzas estadounidenses en Irak y Siria, que aparentemente pusieron fin a los esfuerzos diplomáticos entre Irán y Estados Unidos. La guerra también socavó los esfuerzos por implicar a Israel en la Conferencia sobre el establecimiento de una zona libre de armas nucleares y otras armas de destrucción masiva en Oriente Medio.</w:t>
      </w:r>
    </w:p>
    <w:p w14:paraId="7221950C" w14:textId="56B39C68" w:rsidR="00305FDC" w:rsidRPr="00176250" w:rsidRDefault="00305FDC" w:rsidP="00305FDC">
      <w:pPr>
        <w:rPr>
          <w:szCs w:val="21"/>
          <w:bdr w:val="none" w:sz="0" w:space="0" w:color="auto" w:frame="1"/>
          <w:lang w:val="es-ES"/>
        </w:rPr>
      </w:pPr>
      <w:r w:rsidRPr="00176250">
        <w:rPr>
          <w:szCs w:val="21"/>
          <w:bdr w:val="none" w:sz="0" w:space="0" w:color="auto" w:frame="1"/>
          <w:lang w:val="es-ES"/>
        </w:rPr>
        <w:t xml:space="preserve">Desde un punto de vista más positivo, la visita a Pekín en junio de 2023 del secretario de Estado estadounidense, Antony Blinken, parece haber </w:t>
      </w:r>
      <w:r w:rsidR="003B2786" w:rsidRPr="00176250">
        <w:rPr>
          <w:szCs w:val="21"/>
          <w:bdr w:val="none" w:sz="0" w:space="0" w:color="auto" w:frame="1"/>
          <w:lang w:val="es-ES"/>
        </w:rPr>
        <w:t xml:space="preserve">ampliado </w:t>
      </w:r>
      <w:r w:rsidRPr="00176250">
        <w:rPr>
          <w:szCs w:val="21"/>
          <w:bdr w:val="none" w:sz="0" w:space="0" w:color="auto" w:frame="1"/>
          <w:lang w:val="es-ES"/>
        </w:rPr>
        <w:t>el espacio para el diálogo entre China y Estados Unidos sobre una serie de cuestiones, entre las que podría incluirse el control de armamentos. A finales de año, ambas partes acordaron reanudar la comunicación militar.</w:t>
      </w:r>
    </w:p>
    <w:p w14:paraId="1A8AA708" w14:textId="725A1A85" w:rsidR="00AE5FB6" w:rsidRPr="00176250" w:rsidRDefault="00925DBF" w:rsidP="00474CE9">
      <w:pPr>
        <w:pStyle w:val="Ttulo2"/>
        <w:rPr>
          <w:lang w:val="es-ES"/>
        </w:rPr>
      </w:pPr>
      <w:r w:rsidRPr="00176250">
        <w:rPr>
          <w:bdr w:val="none" w:sz="0" w:space="0" w:color="auto" w:frame="1"/>
          <w:lang w:val="es-ES"/>
        </w:rPr>
        <w:t>La seguridad g</w:t>
      </w:r>
      <w:r w:rsidR="00AE5FB6" w:rsidRPr="00176250">
        <w:rPr>
          <w:bdr w:val="none" w:sz="0" w:space="0" w:color="auto" w:frame="1"/>
          <w:lang w:val="es-ES"/>
        </w:rPr>
        <w:t>lobal</w:t>
      </w:r>
      <w:r w:rsidRPr="00176250">
        <w:rPr>
          <w:bdr w:val="none" w:sz="0" w:space="0" w:color="auto" w:frame="1"/>
          <w:lang w:val="es-ES"/>
        </w:rPr>
        <w:t xml:space="preserve"> y la estabilidad, </w:t>
      </w:r>
      <w:r w:rsidR="00FF6353" w:rsidRPr="00176250">
        <w:rPr>
          <w:bdr w:val="none" w:sz="0" w:space="0" w:color="auto" w:frame="1"/>
          <w:lang w:val="es-ES"/>
        </w:rPr>
        <w:t xml:space="preserve">cada vez más </w:t>
      </w:r>
      <w:r w:rsidR="00BC356F" w:rsidRPr="00176250">
        <w:rPr>
          <w:bdr w:val="none" w:sz="0" w:space="0" w:color="auto" w:frame="1"/>
          <w:lang w:val="es-ES"/>
        </w:rPr>
        <w:t xml:space="preserve">amenazadas </w:t>
      </w:r>
      <w:r w:rsidRPr="00176250">
        <w:rPr>
          <w:bdr w:val="none" w:sz="0" w:space="0" w:color="auto" w:frame="1"/>
          <w:lang w:val="es-ES"/>
        </w:rPr>
        <w:t xml:space="preserve"> </w:t>
      </w:r>
    </w:p>
    <w:p w14:paraId="14E66FA6" w14:textId="5AF69481" w:rsidR="00BC356F" w:rsidRPr="00176250" w:rsidRDefault="00BC356F" w:rsidP="002F3EB0">
      <w:pPr>
        <w:pStyle w:val="Firstparagraph"/>
        <w:rPr>
          <w:lang w:val="es-ES"/>
        </w:rPr>
      </w:pPr>
      <w:r w:rsidRPr="00176250">
        <w:rPr>
          <w:lang w:val="es-ES"/>
        </w:rPr>
        <w:t xml:space="preserve">La 55ª edición del Anuario del SIPRI analiza el continuo deterioro de la seguridad mundial durante el pasado año. Las repercusiones de las guerras de Ucrania y Gaza son visibles en casi todos los aspectos de las cuestiones relacionadas con el armamento, el desarme y la seguridad internacional que se examinan en el Anuario. Más allá de estas dos guerras </w:t>
      </w:r>
      <w:r w:rsidR="00431C75" w:rsidRPr="00176250">
        <w:rPr>
          <w:lang w:val="es-ES"/>
        </w:rPr>
        <w:t>—</w:t>
      </w:r>
      <w:r w:rsidRPr="00176250">
        <w:rPr>
          <w:lang w:val="es-ES"/>
        </w:rPr>
        <w:t>que ocuparon por igual el centro de la actualidad mundial, la energía diplomática y el debate sobre política internacional</w:t>
      </w:r>
      <w:r w:rsidR="00431C75" w:rsidRPr="00176250">
        <w:rPr>
          <w:lang w:val="es-ES"/>
        </w:rPr>
        <w:t>—</w:t>
      </w:r>
      <w:r w:rsidRPr="00176250">
        <w:rPr>
          <w:lang w:val="es-ES"/>
        </w:rPr>
        <w:t>, en 2023 hubo conflictos armados en otros 50 Estados. Los enfrentamientos en la República Democrática del Congo y Sudán provocaron el desplazamiento de millones de personas, y el conflicto estalló de nuevo en Myanmar en los últimos meses de 2023. Las bandas criminales armadas constituyeron un importante problema de seguridad en algunos países de América Central y del Sur, lo que provocó el colapso efectivo del Estado en Haití durante 2023 y principios de 2024.</w:t>
      </w:r>
    </w:p>
    <w:p w14:paraId="12F1D3A4" w14:textId="5BD65C96" w:rsidR="00FB1579" w:rsidRPr="00176250" w:rsidRDefault="007B702E" w:rsidP="00FB1579">
      <w:pPr>
        <w:rPr>
          <w:lang w:val="es-ES"/>
        </w:rPr>
      </w:pPr>
      <w:r w:rsidRPr="00176250">
        <w:rPr>
          <w:lang w:val="es-ES"/>
        </w:rPr>
        <w:t xml:space="preserve">‘Nos encontramos en uno de los periodos más peligrosos de la historia de la humanidad’, asegura Dan Smith, </w:t>
      </w:r>
      <w:r w:rsidR="00176250">
        <w:rPr>
          <w:lang w:val="es-ES"/>
        </w:rPr>
        <w:t>d</w:t>
      </w:r>
      <w:r w:rsidRPr="00176250">
        <w:rPr>
          <w:lang w:val="es-ES"/>
        </w:rPr>
        <w:t xml:space="preserve">irector del SIPRI. ‘Existen numerosas fuentes de inestabilidad </w:t>
      </w:r>
      <w:r w:rsidR="001777EB" w:rsidRPr="00176250">
        <w:rPr>
          <w:lang w:val="es-ES"/>
        </w:rPr>
        <w:t>—</w:t>
      </w:r>
      <w:r w:rsidRPr="00176250">
        <w:rPr>
          <w:lang w:val="es-ES"/>
        </w:rPr>
        <w:t>rivalidades políticas, desigualdades económicas, alteraciones ecológicas y una carrera armamentística acelerada. El abismo llama</w:t>
      </w:r>
      <w:r w:rsidR="00504F42" w:rsidRPr="00176250">
        <w:rPr>
          <w:lang w:val="es-ES"/>
        </w:rPr>
        <w:t xml:space="preserve"> a la puerta</w:t>
      </w:r>
      <w:r w:rsidRPr="00176250">
        <w:rPr>
          <w:lang w:val="es-ES"/>
        </w:rPr>
        <w:t xml:space="preserve"> y es hora de que las grandes potencias den un paso atrás y reflexionen. Preferiblemente juntas.</w:t>
      </w:r>
      <w:r w:rsidR="00B63889" w:rsidRPr="00176250">
        <w:rPr>
          <w:lang w:val="es-ES"/>
        </w:rPr>
        <w:t>’</w:t>
      </w:r>
    </w:p>
    <w:p w14:paraId="7D6E809F" w14:textId="348E0567" w:rsidR="00A25952" w:rsidRPr="00176250" w:rsidRDefault="00A25952" w:rsidP="00A25952">
      <w:pPr>
        <w:rPr>
          <w:bdr w:val="none" w:sz="0" w:space="0" w:color="auto" w:frame="1"/>
          <w:lang w:val="es-ES"/>
        </w:rPr>
      </w:pPr>
      <w:r w:rsidRPr="00176250">
        <w:rPr>
          <w:bdr w:val="none" w:sz="0" w:space="0" w:color="auto" w:frame="1"/>
          <w:lang w:val="es-ES"/>
        </w:rPr>
        <w:lastRenderedPageBreak/>
        <w:t>Además de la habitual cobertura detallada de las cuestiones de control de armas nucleares, desarme y no proliferación, el Anuario del SIPRI presenta datos y análisis sobre la evolución del gasto militar mundial, las transferencias internacionales de armas, la producción de armamento, las operaciones multilaterales de paz, los conflictos armados,</w:t>
      </w:r>
      <w:r w:rsidR="001C7360" w:rsidRPr="00176250">
        <w:rPr>
          <w:bdr w:val="none" w:sz="0" w:space="0" w:color="auto" w:frame="1"/>
          <w:lang w:val="es-ES"/>
        </w:rPr>
        <w:t xml:space="preserve"> etc. </w:t>
      </w:r>
      <w:r w:rsidRPr="00176250">
        <w:rPr>
          <w:bdr w:val="none" w:sz="0" w:space="0" w:color="auto" w:frame="1"/>
          <w:lang w:val="es-ES"/>
        </w:rPr>
        <w:t xml:space="preserve">Las secciones especiales del </w:t>
      </w:r>
      <w:r w:rsidRPr="00176250">
        <w:rPr>
          <w:i/>
          <w:iCs/>
          <w:bdr w:val="none" w:sz="0" w:space="0" w:color="auto" w:frame="1"/>
          <w:lang w:val="es-ES"/>
        </w:rPr>
        <w:t>SIPRI Yearbook 2024</w:t>
      </w:r>
      <w:r w:rsidRPr="00176250">
        <w:rPr>
          <w:bdr w:val="none" w:sz="0" w:space="0" w:color="auto" w:frame="1"/>
          <w:lang w:val="es-ES"/>
        </w:rPr>
        <w:t xml:space="preserve"> exploran el papel de las empresas militares y de seguridad privadas rusas en los conflictos; los esfuerzos para reducir los riesgos para la paz y la seguridad relacionados con la inteligencia artificial, el espacio exterior y el ciberespacio; y las cuestiones en torno a la protección de los civiles en las guerras de Gaza y Ucrania.</w:t>
      </w:r>
    </w:p>
    <w:p w14:paraId="79FBB939" w14:textId="02DC2F3D" w:rsidR="00AE5FB6" w:rsidRPr="00176250" w:rsidRDefault="001C7360" w:rsidP="00A25952">
      <w:pPr>
        <w:rPr>
          <w:b/>
          <w:bCs/>
          <w:bdr w:val="none" w:sz="0" w:space="0" w:color="auto" w:frame="1"/>
          <w:lang w:val="es-ES"/>
        </w:rPr>
      </w:pPr>
      <w:r w:rsidRPr="00176250">
        <w:rPr>
          <w:b/>
          <w:bCs/>
          <w:bdr w:val="none" w:sz="0" w:space="0" w:color="auto" w:frame="1"/>
          <w:lang w:val="es-ES"/>
        </w:rPr>
        <w:t xml:space="preserve">Para </w:t>
      </w:r>
      <w:r w:rsidR="004719C7" w:rsidRPr="00176250">
        <w:rPr>
          <w:b/>
          <w:bCs/>
          <w:bdr w:val="none" w:sz="0" w:space="0" w:color="auto" w:frame="1"/>
          <w:lang w:val="es-ES"/>
        </w:rPr>
        <w:t xml:space="preserve">editores/as </w:t>
      </w:r>
    </w:p>
    <w:p w14:paraId="77AF2753" w14:textId="01172015" w:rsidR="00501A28" w:rsidRPr="00176250" w:rsidRDefault="00501A28" w:rsidP="00501A28">
      <w:pPr>
        <w:rPr>
          <w:sz w:val="18"/>
          <w:szCs w:val="18"/>
          <w:lang w:val="es-ES"/>
        </w:rPr>
      </w:pPr>
      <w:r w:rsidRPr="00176250">
        <w:rPr>
          <w:sz w:val="18"/>
          <w:szCs w:val="18"/>
          <w:lang w:val="es-ES"/>
        </w:rPr>
        <w:t xml:space="preserve">El Anuario del SIPRI es un compendio de información y análisis de vanguardia sobre la evolución </w:t>
      </w:r>
      <w:r w:rsidR="00134532" w:rsidRPr="00176250">
        <w:rPr>
          <w:sz w:val="18"/>
          <w:szCs w:val="18"/>
          <w:lang w:val="es-ES"/>
        </w:rPr>
        <w:t xml:space="preserve">de </w:t>
      </w:r>
      <w:r w:rsidRPr="00176250">
        <w:rPr>
          <w:sz w:val="18"/>
          <w:szCs w:val="18"/>
          <w:lang w:val="es-ES"/>
        </w:rPr>
        <w:t>armamento</w:t>
      </w:r>
      <w:r w:rsidR="00134532" w:rsidRPr="00176250">
        <w:rPr>
          <w:sz w:val="18"/>
          <w:szCs w:val="18"/>
          <w:lang w:val="es-ES"/>
        </w:rPr>
        <w:t>s,</w:t>
      </w:r>
      <w:r w:rsidRPr="00176250">
        <w:rPr>
          <w:sz w:val="18"/>
          <w:szCs w:val="18"/>
          <w:lang w:val="es-ES"/>
        </w:rPr>
        <w:t xml:space="preserve"> desarme y seguridad internacional. </w:t>
      </w:r>
      <w:r w:rsidR="00D552FF" w:rsidRPr="00176250">
        <w:rPr>
          <w:sz w:val="16"/>
          <w:szCs w:val="16"/>
          <w:lang w:val="es-ES"/>
        </w:rPr>
        <w:t>E</w:t>
      </w:r>
      <w:r w:rsidR="000B62F0" w:rsidRPr="00176250">
        <w:rPr>
          <w:sz w:val="16"/>
          <w:szCs w:val="16"/>
          <w:lang w:val="es-ES"/>
        </w:rPr>
        <w:t>n</w:t>
      </w:r>
      <w:r w:rsidR="00D552FF" w:rsidRPr="00176250">
        <w:rPr>
          <w:sz w:val="16"/>
          <w:szCs w:val="16"/>
          <w:lang w:val="es-ES"/>
        </w:rPr>
        <w:t xml:space="preserve"> 2023-24 </w:t>
      </w:r>
      <w:r w:rsidR="000B62F0" w:rsidRPr="00176250">
        <w:rPr>
          <w:sz w:val="16"/>
          <w:szCs w:val="16"/>
          <w:lang w:val="es-ES"/>
        </w:rPr>
        <w:t xml:space="preserve">se </w:t>
      </w:r>
      <w:r w:rsidR="00D552FF" w:rsidRPr="00176250">
        <w:rPr>
          <w:sz w:val="16"/>
          <w:szCs w:val="16"/>
          <w:lang w:val="es-ES"/>
        </w:rPr>
        <w:t>prepublicar</w:t>
      </w:r>
      <w:r w:rsidR="000B62F0" w:rsidRPr="00176250">
        <w:rPr>
          <w:sz w:val="16"/>
          <w:szCs w:val="16"/>
          <w:lang w:val="es-ES"/>
        </w:rPr>
        <w:t>on</w:t>
      </w:r>
      <w:r w:rsidR="00D552FF" w:rsidRPr="00176250">
        <w:rPr>
          <w:sz w:val="16"/>
          <w:szCs w:val="16"/>
          <w:lang w:val="es-ES"/>
        </w:rPr>
        <w:t xml:space="preserve"> tres important</w:t>
      </w:r>
      <w:r w:rsidR="000B62F0" w:rsidRPr="00176250">
        <w:rPr>
          <w:sz w:val="16"/>
          <w:szCs w:val="16"/>
          <w:lang w:val="es-ES"/>
        </w:rPr>
        <w:t>e</w:t>
      </w:r>
      <w:r w:rsidR="00D552FF" w:rsidRPr="00176250">
        <w:rPr>
          <w:sz w:val="16"/>
          <w:szCs w:val="16"/>
          <w:lang w:val="es-ES"/>
        </w:rPr>
        <w:t>s s</w:t>
      </w:r>
      <w:r w:rsidR="000B62F0" w:rsidRPr="00176250">
        <w:rPr>
          <w:sz w:val="16"/>
          <w:szCs w:val="16"/>
          <w:lang w:val="es-ES"/>
        </w:rPr>
        <w:t>e</w:t>
      </w:r>
      <w:r w:rsidR="00D552FF" w:rsidRPr="00176250">
        <w:rPr>
          <w:sz w:val="16"/>
          <w:szCs w:val="16"/>
          <w:lang w:val="es-ES"/>
        </w:rPr>
        <w:t>ries de da</w:t>
      </w:r>
      <w:r w:rsidR="000B62F0" w:rsidRPr="00176250">
        <w:rPr>
          <w:sz w:val="16"/>
          <w:szCs w:val="16"/>
          <w:lang w:val="es-ES"/>
        </w:rPr>
        <w:t>to</w:t>
      </w:r>
      <w:r w:rsidR="00D552FF" w:rsidRPr="00176250">
        <w:rPr>
          <w:sz w:val="16"/>
          <w:szCs w:val="16"/>
          <w:lang w:val="es-ES"/>
        </w:rPr>
        <w:t xml:space="preserve">s del </w:t>
      </w:r>
      <w:r w:rsidR="00D552FF" w:rsidRPr="00176250">
        <w:rPr>
          <w:i/>
          <w:iCs/>
          <w:sz w:val="16"/>
          <w:szCs w:val="16"/>
          <w:lang w:val="es-ES"/>
        </w:rPr>
        <w:t>SIPRI Yearbook 2024</w:t>
      </w:r>
      <w:r w:rsidR="000B62F0" w:rsidRPr="00176250">
        <w:rPr>
          <w:sz w:val="16"/>
          <w:szCs w:val="16"/>
          <w:lang w:val="es-ES"/>
        </w:rPr>
        <w:t>: la</w:t>
      </w:r>
      <w:r w:rsidRPr="00176250">
        <w:rPr>
          <w:sz w:val="18"/>
          <w:szCs w:val="18"/>
          <w:lang w:val="es-ES"/>
        </w:rPr>
        <w:t xml:space="preserve">s ventas totales de armas de las 100 principales empresas productoras (diciembre de 2023), las transferencias internacionales de armas (marzo de 2024) y el gasto militar mundial (abril de 2024). El Anuario del SIPRI está publicado por Oxford University Press. Más información en </w:t>
      </w:r>
      <w:hyperlink r:id="rId7" w:history="1">
        <w:r w:rsidR="000B62F0" w:rsidRPr="00176250">
          <w:rPr>
            <w:rStyle w:val="Hipervnculo"/>
            <w:sz w:val="18"/>
            <w:szCs w:val="18"/>
            <w:lang w:val="es-ES"/>
          </w:rPr>
          <w:t>www.sipriyearbook.org</w:t>
        </w:r>
      </w:hyperlink>
      <w:r w:rsidRPr="00176250">
        <w:rPr>
          <w:sz w:val="18"/>
          <w:szCs w:val="18"/>
          <w:lang w:val="es-ES"/>
        </w:rPr>
        <w:t>.</w:t>
      </w:r>
    </w:p>
    <w:p w14:paraId="137B3289" w14:textId="39C0CA15" w:rsidR="000B62F0" w:rsidRPr="00176250" w:rsidRDefault="000B62F0" w:rsidP="00501A28">
      <w:pPr>
        <w:rPr>
          <w:sz w:val="18"/>
          <w:szCs w:val="18"/>
          <w:lang w:val="es-ES"/>
        </w:rPr>
      </w:pPr>
      <w:r w:rsidRPr="00176250">
        <w:rPr>
          <w:sz w:val="18"/>
          <w:szCs w:val="18"/>
          <w:lang w:val="es-ES"/>
        </w:rPr>
        <w:t xml:space="preserve">Comunicado de prensa traducido al español por FundiPau. </w:t>
      </w:r>
    </w:p>
    <w:p w14:paraId="0196EE8F" w14:textId="3F9AD6FE" w:rsidR="006E425E" w:rsidRPr="00176250" w:rsidRDefault="006E425E" w:rsidP="00474CE9">
      <w:pPr>
        <w:rPr>
          <w:lang w:val="es-ES"/>
        </w:rPr>
      </w:pPr>
      <w:r w:rsidRPr="00176250">
        <w:rPr>
          <w:noProof/>
          <w:lang w:val="es-ES"/>
        </w:rPr>
        <mc:AlternateContent>
          <mc:Choice Requires="wps">
            <w:drawing>
              <wp:anchor distT="0" distB="0" distL="114300" distR="114300" simplePos="0" relativeHeight="251661312" behindDoc="0" locked="0" layoutInCell="1" allowOverlap="1" wp14:anchorId="3236942F" wp14:editId="4F43BD56">
                <wp:simplePos x="0" y="0"/>
                <wp:positionH relativeFrom="column">
                  <wp:posOffset>6138</wp:posOffset>
                </wp:positionH>
                <wp:positionV relativeFrom="paragraph">
                  <wp:posOffset>156210</wp:posOffset>
                </wp:positionV>
                <wp:extent cx="5791200" cy="431800"/>
                <wp:effectExtent l="0" t="0" r="0" b="0"/>
                <wp:wrapNone/>
                <wp:docPr id="1748903093" name="Text Box 1"/>
                <wp:cNvGraphicFramePr/>
                <a:graphic xmlns:a="http://schemas.openxmlformats.org/drawingml/2006/main">
                  <a:graphicData uri="http://schemas.microsoft.com/office/word/2010/wordprocessingShape">
                    <wps:wsp>
                      <wps:cNvSpPr txBox="1"/>
                      <wps:spPr>
                        <a:xfrm>
                          <a:off x="0" y="0"/>
                          <a:ext cx="5791200" cy="431800"/>
                        </a:xfrm>
                        <a:prstGeom prst="rect">
                          <a:avLst/>
                        </a:prstGeom>
                        <a:solidFill>
                          <a:schemeClr val="bg1">
                            <a:lumMod val="85000"/>
                          </a:schemeClr>
                        </a:solidFill>
                        <a:ln w="6350">
                          <a:noFill/>
                        </a:ln>
                      </wps:spPr>
                      <wps:txbx>
                        <w:txbxContent>
                          <w:p w14:paraId="6156A874" w14:textId="77777777" w:rsidR="006E425E" w:rsidRPr="00F53DEA" w:rsidRDefault="006E425E" w:rsidP="002F3EB0">
                            <w:pPr>
                              <w:spacing w:before="0"/>
                              <w:jc w:val="center"/>
                              <w:rPr>
                                <w:sz w:val="18"/>
                                <w:szCs w:val="18"/>
                              </w:rPr>
                            </w:pPr>
                            <w:r w:rsidRPr="006E425E">
                              <w:rPr>
                                <w:sz w:val="18"/>
                                <w:szCs w:val="18"/>
                              </w:rPr>
                              <w:t>For information or interview requests contact Mimmi Shen (mimmi.shen@sipri.org, +46 76 628 61 33) or Stephanie Blenckner (</w:t>
                            </w:r>
                            <w:hyperlink r:id="rId8" w:history="1">
                              <w:r w:rsidRPr="006E425E">
                                <w:rPr>
                                  <w:sz w:val="18"/>
                                  <w:szCs w:val="18"/>
                                </w:rPr>
                                <w:t>blenckner@sipri.org</w:t>
                              </w:r>
                            </w:hyperlink>
                            <w:r w:rsidRPr="006E425E">
                              <w:rPr>
                                <w:sz w:val="18"/>
                                <w:szCs w:val="18"/>
                              </w:rPr>
                              <w:t>, +46 8 655 97 47).</w:t>
                            </w:r>
                          </w:p>
                          <w:p w14:paraId="039A5118" w14:textId="77777777" w:rsidR="006E425E" w:rsidRDefault="006E42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36942F" id="_x0000_t202" coordsize="21600,21600" o:spt="202" path="m,l,21600r21600,l21600,xe">
                <v:stroke joinstyle="miter"/>
                <v:path gradientshapeok="t" o:connecttype="rect"/>
              </v:shapetype>
              <v:shape id="Text Box 1" o:spid="_x0000_s1026" type="#_x0000_t202" style="position:absolute;left:0;text-align:left;margin-left:.5pt;margin-top:12.3pt;width:456pt;height: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" fillcolor="#d8d8d8 [2732]" stroked="f" strokeweight=".5pt">
                <v:textbox>
                  <w:txbxContent>
                    <w:p w14:paraId="6156A874" w14:textId="77777777" w:rsidR="006E425E" w:rsidRPr="00F53DEA" w:rsidRDefault="006E425E" w:rsidP="002F3EB0">
                      <w:pPr>
                        <w:spacing w:before="0"/>
                        <w:jc w:val="center"/>
                        <w:rPr>
                          <w:sz w:val="18"/>
                          <w:szCs w:val="18"/>
                        </w:rPr>
                      </w:pPr>
                      <w:r w:rsidRPr="006E425E">
                        <w:rPr>
                          <w:sz w:val="18"/>
                          <w:szCs w:val="18"/>
                        </w:rPr>
                        <w:t>For information or interview requests contact Mimmi Shen (mimmi.shen@sipri.org, +46 76 628 61 33) or Stephanie Blenckner (</w:t>
                      </w:r>
                      <w:hyperlink r:id="rId9" w:history="1">
                        <w:r w:rsidRPr="006E425E">
                          <w:rPr>
                            <w:sz w:val="18"/>
                            <w:szCs w:val="18"/>
                          </w:rPr>
                          <w:t>blenckner@sipri.org</w:t>
                        </w:r>
                      </w:hyperlink>
                      <w:r w:rsidRPr="006E425E">
                        <w:rPr>
                          <w:sz w:val="18"/>
                          <w:szCs w:val="18"/>
                        </w:rPr>
                        <w:t>, +46 8 655 97 47).</w:t>
                      </w:r>
                    </w:p>
                    <w:p w14:paraId="039A5118" w14:textId="77777777" w:rsidR="006E425E" w:rsidRDefault="006E425E"/>
                  </w:txbxContent>
                </v:textbox>
              </v:shape>
            </w:pict>
          </mc:Fallback>
        </mc:AlternateContent>
      </w:r>
    </w:p>
    <w:p w14:paraId="560738D4" w14:textId="77777777" w:rsidR="006E425E" w:rsidRPr="00176250" w:rsidRDefault="006E425E" w:rsidP="00474CE9">
      <w:pPr>
        <w:rPr>
          <w:lang w:val="es-ES"/>
        </w:rPr>
      </w:pPr>
    </w:p>
    <w:p w14:paraId="29FF3190" w14:textId="77777777" w:rsidR="008C2179" w:rsidRPr="00176250" w:rsidRDefault="003B7DEF" w:rsidP="008C2179">
      <w:pPr>
        <w:rPr>
          <w:lang w:val="es-ES"/>
        </w:rPr>
      </w:pPr>
      <w:r w:rsidRPr="00176250">
        <w:rPr>
          <w:noProof/>
          <w:lang w:val="es-ES"/>
        </w:rPr>
        <mc:AlternateContent>
          <mc:Choice Requires="wps">
            <w:drawing>
              <wp:anchor distT="4294967295" distB="4294967295" distL="114300" distR="114300" simplePos="0" relativeHeight="251659264" behindDoc="1" locked="0" layoutInCell="1" allowOverlap="1" wp14:anchorId="335103CB" wp14:editId="2BD202C5">
                <wp:simplePos x="0" y="0"/>
                <wp:positionH relativeFrom="page">
                  <wp:posOffset>177800</wp:posOffset>
                </wp:positionH>
                <wp:positionV relativeFrom="paragraph">
                  <wp:posOffset>445735</wp:posOffset>
                </wp:positionV>
                <wp:extent cx="7200265" cy="0"/>
                <wp:effectExtent l="0" t="0" r="635" b="0"/>
                <wp:wrapTight wrapText="bothSides">
                  <wp:wrapPolygon edited="0">
                    <wp:start x="0" y="-1"/>
                    <wp:lineTo x="0" y="-1"/>
                    <wp:lineTo x="21602" y="-1"/>
                    <wp:lineTo x="21602" y="-1"/>
                    <wp:lineTo x="0" y="-1"/>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265" cy="0"/>
                        </a:xfrm>
                        <a:prstGeom prst="line">
                          <a:avLst/>
                        </a:prstGeom>
                        <a:noFill/>
                        <a:ln w="6480">
                          <a:solidFill>
                            <a:srgbClr val="E2003D"/>
                          </a:solidFill>
                          <a:prstDash val="sysDot"/>
                          <a:miter lim="800000"/>
                          <a:headEnd/>
                          <a:tailEnd/>
                        </a:ln>
                        <a:effectLst/>
                        <a:extLst>
                          <a:ext uri="{909E8E84-426E-40dd-AFC4-6F175D3DCCD1}">
                            <a14:hiddenFill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1D8A6"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pt,35.1pt" to="580.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" strokecolor="#e2003d" strokeweight=".18mm">
                <v:stroke dashstyle="1 1" joinstyle="miter"/>
                <o:lock v:ext="edit" shapetype="f"/>
                <w10:wrap type="tight" anchorx="page"/>
              </v:line>
            </w:pict>
          </mc:Fallback>
        </mc:AlternateContent>
      </w:r>
    </w:p>
    <w:p w14:paraId="2C8F022A" w14:textId="6CDE5F69" w:rsidR="009F24BD" w:rsidRPr="00176250" w:rsidRDefault="009F24BD" w:rsidP="008C2179">
      <w:pPr>
        <w:rPr>
          <w:lang w:val="es-ES"/>
        </w:rPr>
      </w:pPr>
      <w:r w:rsidRPr="00176250">
        <w:rPr>
          <w:lang w:val="es-ES"/>
        </w:rPr>
        <w:t>Stockholm International Peace Research Institute</w:t>
      </w:r>
    </w:p>
    <w:p w14:paraId="0552C028" w14:textId="77777777" w:rsidR="009F24BD" w:rsidRPr="00176250" w:rsidRDefault="009F24BD" w:rsidP="009F24BD">
      <w:pPr>
        <w:pStyle w:val="Highlight"/>
        <w:spacing w:after="120" w:line="240" w:lineRule="auto"/>
        <w:jc w:val="center"/>
        <w:rPr>
          <w:b w:val="0"/>
          <w:sz w:val="16"/>
          <w:lang w:val="es-ES"/>
        </w:rPr>
      </w:pPr>
      <w:r w:rsidRPr="00176250">
        <w:rPr>
          <w:b w:val="0"/>
          <w:sz w:val="16"/>
          <w:lang w:val="es-ES"/>
        </w:rPr>
        <w:t xml:space="preserve">SIPRI </w:t>
      </w:r>
      <w:proofErr w:type="spellStart"/>
      <w:r w:rsidRPr="00176250">
        <w:rPr>
          <w:b w:val="0"/>
          <w:sz w:val="16"/>
          <w:lang w:val="es-ES"/>
        </w:rPr>
        <w:t>is</w:t>
      </w:r>
      <w:proofErr w:type="spellEnd"/>
      <w:r w:rsidRPr="00176250">
        <w:rPr>
          <w:b w:val="0"/>
          <w:sz w:val="16"/>
          <w:lang w:val="es-ES"/>
        </w:rPr>
        <w:t xml:space="preserve"> </w:t>
      </w:r>
      <w:proofErr w:type="spellStart"/>
      <w:r w:rsidRPr="00176250">
        <w:rPr>
          <w:b w:val="0"/>
          <w:sz w:val="16"/>
          <w:lang w:val="es-ES"/>
        </w:rPr>
        <w:t>an</w:t>
      </w:r>
      <w:proofErr w:type="spellEnd"/>
      <w:r w:rsidRPr="00176250">
        <w:rPr>
          <w:b w:val="0"/>
          <w:sz w:val="16"/>
          <w:lang w:val="es-ES"/>
        </w:rPr>
        <w:t xml:space="preserve"> </w:t>
      </w:r>
      <w:proofErr w:type="spellStart"/>
      <w:r w:rsidRPr="00176250">
        <w:rPr>
          <w:b w:val="0"/>
          <w:sz w:val="16"/>
          <w:lang w:val="es-ES"/>
        </w:rPr>
        <w:t>independent</w:t>
      </w:r>
      <w:proofErr w:type="spellEnd"/>
      <w:r w:rsidRPr="00176250">
        <w:rPr>
          <w:b w:val="0"/>
          <w:sz w:val="16"/>
          <w:lang w:val="es-ES"/>
        </w:rPr>
        <w:t xml:space="preserve"> </w:t>
      </w:r>
      <w:proofErr w:type="spellStart"/>
      <w:r w:rsidRPr="00176250">
        <w:rPr>
          <w:b w:val="0"/>
          <w:sz w:val="16"/>
          <w:lang w:val="es-ES"/>
        </w:rPr>
        <w:t>international</w:t>
      </w:r>
      <w:proofErr w:type="spellEnd"/>
      <w:r w:rsidRPr="00176250">
        <w:rPr>
          <w:b w:val="0"/>
          <w:sz w:val="16"/>
          <w:lang w:val="es-ES"/>
        </w:rPr>
        <w:t xml:space="preserve"> </w:t>
      </w:r>
      <w:proofErr w:type="spellStart"/>
      <w:r w:rsidRPr="00176250">
        <w:rPr>
          <w:b w:val="0"/>
          <w:sz w:val="16"/>
          <w:lang w:val="es-ES"/>
        </w:rPr>
        <w:t>institute</w:t>
      </w:r>
      <w:proofErr w:type="spellEnd"/>
      <w:r w:rsidRPr="00176250">
        <w:rPr>
          <w:b w:val="0"/>
          <w:sz w:val="16"/>
          <w:lang w:val="es-ES"/>
        </w:rPr>
        <w:t xml:space="preserve"> </w:t>
      </w:r>
      <w:proofErr w:type="spellStart"/>
      <w:r w:rsidRPr="00176250">
        <w:rPr>
          <w:b w:val="0"/>
          <w:sz w:val="16"/>
          <w:lang w:val="es-ES"/>
        </w:rPr>
        <w:t>dedicated</w:t>
      </w:r>
      <w:proofErr w:type="spellEnd"/>
      <w:r w:rsidRPr="00176250">
        <w:rPr>
          <w:b w:val="0"/>
          <w:sz w:val="16"/>
          <w:lang w:val="es-ES"/>
        </w:rPr>
        <w:t xml:space="preserve"> </w:t>
      </w:r>
      <w:proofErr w:type="spellStart"/>
      <w:r w:rsidRPr="00176250">
        <w:rPr>
          <w:b w:val="0"/>
          <w:sz w:val="16"/>
          <w:lang w:val="es-ES"/>
        </w:rPr>
        <w:t>to</w:t>
      </w:r>
      <w:proofErr w:type="spellEnd"/>
      <w:r w:rsidRPr="00176250">
        <w:rPr>
          <w:b w:val="0"/>
          <w:sz w:val="16"/>
          <w:lang w:val="es-ES"/>
        </w:rPr>
        <w:t xml:space="preserve"> </w:t>
      </w:r>
      <w:proofErr w:type="spellStart"/>
      <w:r w:rsidRPr="00176250">
        <w:rPr>
          <w:b w:val="0"/>
          <w:sz w:val="16"/>
          <w:lang w:val="es-ES"/>
        </w:rPr>
        <w:t>research</w:t>
      </w:r>
      <w:proofErr w:type="spellEnd"/>
      <w:r w:rsidRPr="00176250">
        <w:rPr>
          <w:b w:val="0"/>
          <w:sz w:val="16"/>
          <w:lang w:val="es-ES"/>
        </w:rPr>
        <w:t xml:space="preserve"> </w:t>
      </w:r>
      <w:proofErr w:type="spellStart"/>
      <w:r w:rsidRPr="00176250">
        <w:rPr>
          <w:b w:val="0"/>
          <w:sz w:val="16"/>
          <w:lang w:val="es-ES"/>
        </w:rPr>
        <w:t>into</w:t>
      </w:r>
      <w:proofErr w:type="spellEnd"/>
      <w:r w:rsidRPr="00176250">
        <w:rPr>
          <w:b w:val="0"/>
          <w:sz w:val="16"/>
          <w:lang w:val="es-ES"/>
        </w:rPr>
        <w:t xml:space="preserve"> </w:t>
      </w:r>
      <w:proofErr w:type="spellStart"/>
      <w:r w:rsidRPr="00176250">
        <w:rPr>
          <w:b w:val="0"/>
          <w:sz w:val="16"/>
          <w:lang w:val="es-ES"/>
        </w:rPr>
        <w:t>conflict</w:t>
      </w:r>
      <w:proofErr w:type="spellEnd"/>
      <w:r w:rsidRPr="00176250">
        <w:rPr>
          <w:b w:val="0"/>
          <w:sz w:val="16"/>
          <w:lang w:val="es-ES"/>
        </w:rPr>
        <w:t xml:space="preserve">, </w:t>
      </w:r>
      <w:proofErr w:type="spellStart"/>
      <w:r w:rsidRPr="00176250">
        <w:rPr>
          <w:b w:val="0"/>
          <w:sz w:val="16"/>
          <w:lang w:val="es-ES"/>
        </w:rPr>
        <w:t>armaments</w:t>
      </w:r>
      <w:proofErr w:type="spellEnd"/>
      <w:r w:rsidRPr="00176250">
        <w:rPr>
          <w:b w:val="0"/>
          <w:sz w:val="16"/>
          <w:lang w:val="es-ES"/>
        </w:rPr>
        <w:t xml:space="preserve">, </w:t>
      </w:r>
      <w:proofErr w:type="spellStart"/>
      <w:r w:rsidRPr="00176250">
        <w:rPr>
          <w:b w:val="0"/>
          <w:sz w:val="16"/>
          <w:lang w:val="es-ES"/>
        </w:rPr>
        <w:t>arms</w:t>
      </w:r>
      <w:proofErr w:type="spellEnd"/>
      <w:r w:rsidRPr="00176250">
        <w:rPr>
          <w:b w:val="0"/>
          <w:sz w:val="16"/>
          <w:lang w:val="es-ES"/>
        </w:rPr>
        <w:t xml:space="preserve"> control and </w:t>
      </w:r>
      <w:proofErr w:type="spellStart"/>
      <w:r w:rsidRPr="00176250">
        <w:rPr>
          <w:b w:val="0"/>
          <w:sz w:val="16"/>
          <w:lang w:val="es-ES"/>
        </w:rPr>
        <w:t>disarmament</w:t>
      </w:r>
      <w:proofErr w:type="spellEnd"/>
      <w:r w:rsidRPr="00176250">
        <w:rPr>
          <w:b w:val="0"/>
          <w:sz w:val="16"/>
          <w:lang w:val="es-ES"/>
        </w:rPr>
        <w:t xml:space="preserve">. </w:t>
      </w:r>
      <w:proofErr w:type="spellStart"/>
      <w:r w:rsidRPr="00176250">
        <w:rPr>
          <w:b w:val="0"/>
          <w:sz w:val="16"/>
          <w:lang w:val="es-ES"/>
        </w:rPr>
        <w:t>Established</w:t>
      </w:r>
      <w:proofErr w:type="spellEnd"/>
      <w:r w:rsidRPr="00176250">
        <w:rPr>
          <w:b w:val="0"/>
          <w:sz w:val="16"/>
          <w:lang w:val="es-ES"/>
        </w:rPr>
        <w:t xml:space="preserve"> in 1966, SIPRI </w:t>
      </w:r>
      <w:proofErr w:type="spellStart"/>
      <w:r w:rsidRPr="00176250">
        <w:rPr>
          <w:b w:val="0"/>
          <w:sz w:val="16"/>
          <w:lang w:val="es-ES"/>
        </w:rPr>
        <w:t>provides</w:t>
      </w:r>
      <w:proofErr w:type="spellEnd"/>
      <w:r w:rsidRPr="00176250">
        <w:rPr>
          <w:b w:val="0"/>
          <w:sz w:val="16"/>
          <w:lang w:val="es-ES"/>
        </w:rPr>
        <w:t xml:space="preserve"> data, </w:t>
      </w:r>
      <w:proofErr w:type="spellStart"/>
      <w:r w:rsidRPr="00176250">
        <w:rPr>
          <w:b w:val="0"/>
          <w:sz w:val="16"/>
          <w:lang w:val="es-ES"/>
        </w:rPr>
        <w:t>analysis</w:t>
      </w:r>
      <w:proofErr w:type="spellEnd"/>
      <w:r w:rsidRPr="00176250">
        <w:rPr>
          <w:b w:val="0"/>
          <w:sz w:val="16"/>
          <w:lang w:val="es-ES"/>
        </w:rPr>
        <w:t xml:space="preserve"> and </w:t>
      </w:r>
      <w:proofErr w:type="spellStart"/>
      <w:r w:rsidRPr="00176250">
        <w:rPr>
          <w:b w:val="0"/>
          <w:sz w:val="16"/>
          <w:lang w:val="es-ES"/>
        </w:rPr>
        <w:t>recommendations</w:t>
      </w:r>
      <w:proofErr w:type="spellEnd"/>
      <w:r w:rsidRPr="00176250">
        <w:rPr>
          <w:b w:val="0"/>
          <w:sz w:val="16"/>
          <w:lang w:val="es-ES"/>
        </w:rPr>
        <w:t xml:space="preserve">, </w:t>
      </w:r>
      <w:proofErr w:type="spellStart"/>
      <w:r w:rsidRPr="00176250">
        <w:rPr>
          <w:b w:val="0"/>
          <w:sz w:val="16"/>
          <w:lang w:val="es-ES"/>
        </w:rPr>
        <w:t>based</w:t>
      </w:r>
      <w:proofErr w:type="spellEnd"/>
      <w:r w:rsidRPr="00176250">
        <w:rPr>
          <w:b w:val="0"/>
          <w:sz w:val="16"/>
          <w:lang w:val="es-ES"/>
        </w:rPr>
        <w:t xml:space="preserve"> </w:t>
      </w:r>
      <w:proofErr w:type="spellStart"/>
      <w:r w:rsidRPr="00176250">
        <w:rPr>
          <w:b w:val="0"/>
          <w:sz w:val="16"/>
          <w:lang w:val="es-ES"/>
        </w:rPr>
        <w:t>on</w:t>
      </w:r>
      <w:proofErr w:type="spellEnd"/>
      <w:r w:rsidRPr="00176250">
        <w:rPr>
          <w:b w:val="0"/>
          <w:sz w:val="16"/>
          <w:lang w:val="es-ES"/>
        </w:rPr>
        <w:t xml:space="preserve"> open </w:t>
      </w:r>
      <w:proofErr w:type="spellStart"/>
      <w:r w:rsidRPr="00176250">
        <w:rPr>
          <w:b w:val="0"/>
          <w:sz w:val="16"/>
          <w:lang w:val="es-ES"/>
        </w:rPr>
        <w:t>sources</w:t>
      </w:r>
      <w:proofErr w:type="spellEnd"/>
      <w:r w:rsidRPr="00176250">
        <w:rPr>
          <w:b w:val="0"/>
          <w:sz w:val="16"/>
          <w:lang w:val="es-ES"/>
        </w:rPr>
        <w:t xml:space="preserve">, </w:t>
      </w:r>
      <w:proofErr w:type="spellStart"/>
      <w:r w:rsidRPr="00176250">
        <w:rPr>
          <w:b w:val="0"/>
          <w:sz w:val="16"/>
          <w:lang w:val="es-ES"/>
        </w:rPr>
        <w:t>to</w:t>
      </w:r>
      <w:proofErr w:type="spellEnd"/>
      <w:r w:rsidRPr="00176250">
        <w:rPr>
          <w:b w:val="0"/>
          <w:sz w:val="16"/>
          <w:lang w:val="es-ES"/>
        </w:rPr>
        <w:t xml:space="preserve"> </w:t>
      </w:r>
      <w:proofErr w:type="spellStart"/>
      <w:r w:rsidRPr="00176250">
        <w:rPr>
          <w:b w:val="0"/>
          <w:sz w:val="16"/>
          <w:lang w:val="es-ES"/>
        </w:rPr>
        <w:t>policymakers</w:t>
      </w:r>
      <w:proofErr w:type="spellEnd"/>
      <w:r w:rsidRPr="00176250">
        <w:rPr>
          <w:b w:val="0"/>
          <w:sz w:val="16"/>
          <w:lang w:val="es-ES"/>
        </w:rPr>
        <w:t xml:space="preserve">, </w:t>
      </w:r>
      <w:proofErr w:type="spellStart"/>
      <w:r w:rsidRPr="00176250">
        <w:rPr>
          <w:b w:val="0"/>
          <w:sz w:val="16"/>
          <w:lang w:val="es-ES"/>
        </w:rPr>
        <w:t>researchers</w:t>
      </w:r>
      <w:proofErr w:type="spellEnd"/>
      <w:r w:rsidRPr="00176250">
        <w:rPr>
          <w:b w:val="0"/>
          <w:sz w:val="16"/>
          <w:lang w:val="es-ES"/>
        </w:rPr>
        <w:t xml:space="preserve">, media and </w:t>
      </w:r>
      <w:proofErr w:type="spellStart"/>
      <w:r w:rsidRPr="00176250">
        <w:rPr>
          <w:b w:val="0"/>
          <w:sz w:val="16"/>
          <w:lang w:val="es-ES"/>
        </w:rPr>
        <w:t>the</w:t>
      </w:r>
      <w:proofErr w:type="spellEnd"/>
      <w:r w:rsidRPr="00176250">
        <w:rPr>
          <w:b w:val="0"/>
          <w:sz w:val="16"/>
          <w:lang w:val="es-ES"/>
        </w:rPr>
        <w:t xml:space="preserve"> </w:t>
      </w:r>
      <w:proofErr w:type="spellStart"/>
      <w:r w:rsidRPr="00176250">
        <w:rPr>
          <w:b w:val="0"/>
          <w:sz w:val="16"/>
          <w:lang w:val="es-ES"/>
        </w:rPr>
        <w:t>interested</w:t>
      </w:r>
      <w:proofErr w:type="spellEnd"/>
      <w:r w:rsidRPr="00176250">
        <w:rPr>
          <w:b w:val="0"/>
          <w:sz w:val="16"/>
          <w:lang w:val="es-ES"/>
        </w:rPr>
        <w:t xml:space="preserve"> </w:t>
      </w:r>
      <w:proofErr w:type="spellStart"/>
      <w:r w:rsidRPr="00176250">
        <w:rPr>
          <w:b w:val="0"/>
          <w:sz w:val="16"/>
          <w:lang w:val="es-ES"/>
        </w:rPr>
        <w:t>public</w:t>
      </w:r>
      <w:proofErr w:type="spellEnd"/>
      <w:r w:rsidRPr="00176250">
        <w:rPr>
          <w:b w:val="0"/>
          <w:sz w:val="16"/>
          <w:lang w:val="es-ES"/>
        </w:rPr>
        <w:t>.</w:t>
      </w:r>
    </w:p>
    <w:p w14:paraId="699FFD4A" w14:textId="00E22CA6" w:rsidR="005F5B90" w:rsidRPr="00176250" w:rsidRDefault="009F24BD" w:rsidP="001D6D4C">
      <w:pPr>
        <w:pStyle w:val="Highlight"/>
        <w:spacing w:line="240" w:lineRule="auto"/>
        <w:jc w:val="center"/>
        <w:rPr>
          <w:b w:val="0"/>
          <w:sz w:val="16"/>
          <w:lang w:val="es-ES"/>
        </w:rPr>
      </w:pPr>
      <w:r w:rsidRPr="00176250">
        <w:rPr>
          <w:sz w:val="16"/>
          <w:lang w:val="es-ES"/>
        </w:rPr>
        <w:t>www.sipri.org</w:t>
      </w:r>
    </w:p>
    <w:sectPr w:rsidR="005F5B90" w:rsidRPr="00176250" w:rsidSect="00BC3929">
      <w:headerReference w:type="default" r:id="rId10"/>
      <w:pgSz w:w="11900" w:h="16840"/>
      <w:pgMar w:top="134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C0A4D" w14:textId="77777777" w:rsidR="00CF3E37" w:rsidRDefault="00CF3E37" w:rsidP="00474CE9">
      <w:r>
        <w:separator/>
      </w:r>
    </w:p>
  </w:endnote>
  <w:endnote w:type="continuationSeparator" w:id="0">
    <w:p w14:paraId="023EFF2A" w14:textId="77777777" w:rsidR="00CF3E37" w:rsidRDefault="00CF3E37" w:rsidP="00474CE9">
      <w:r>
        <w:continuationSeparator/>
      </w:r>
    </w:p>
  </w:endnote>
  <w:endnote w:type="continuationNotice" w:id="1">
    <w:p w14:paraId="4BF4DE85" w14:textId="77777777" w:rsidR="00CF3E37" w:rsidRDefault="00CF3E37" w:rsidP="003A0F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ercury Numeric G">
    <w:altName w:val="Calibri"/>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rcury Text G2">
    <w:altName w:val="Calibri"/>
    <w:charset w:val="00"/>
    <w:family w:val="auto"/>
    <w:pitch w:val="variable"/>
    <w:sig w:usb0="00000003" w:usb1="00000000" w:usb2="00000000" w:usb3="00000000" w:csb0="0000000B" w:csb1="00000000"/>
  </w:font>
  <w:font w:name="Mercury Text G4">
    <w:altName w:val="Calibri"/>
    <w:charset w:val="00"/>
    <w:family w:val="auto"/>
    <w:pitch w:val="variable"/>
    <w:sig w:usb0="A100007F" w:usb1="5000405B" w:usb2="00000000" w:usb3="00000000" w:csb0="0000000B"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99D37" w14:textId="77777777" w:rsidR="00CF3E37" w:rsidRDefault="00CF3E37" w:rsidP="00474CE9">
      <w:r>
        <w:separator/>
      </w:r>
    </w:p>
  </w:footnote>
  <w:footnote w:type="continuationSeparator" w:id="0">
    <w:p w14:paraId="64B84C5C" w14:textId="77777777" w:rsidR="00CF3E37" w:rsidRDefault="00CF3E37" w:rsidP="00474CE9">
      <w:r>
        <w:continuationSeparator/>
      </w:r>
    </w:p>
  </w:footnote>
  <w:footnote w:type="continuationNotice" w:id="1">
    <w:p w14:paraId="440199C4" w14:textId="77777777" w:rsidR="00CF3E37" w:rsidRDefault="00CF3E37" w:rsidP="003A0F8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53265F" w:rsidRPr="00CC01F3" w14:paraId="0BD0FEDB" w14:textId="77777777" w:rsidTr="006D37F0">
      <w:tc>
        <w:tcPr>
          <w:tcW w:w="4528" w:type="dxa"/>
        </w:tcPr>
        <w:p w14:paraId="5931FA85" w14:textId="19CE0AD5" w:rsidR="0053265F" w:rsidRDefault="0053265F" w:rsidP="00474CE9">
          <w:r>
            <w:rPr>
              <w:noProof/>
            </w:rPr>
            <w:drawing>
              <wp:inline distT="0" distB="0" distL="0" distR="0" wp14:anchorId="10824069" wp14:editId="0D3F7600">
                <wp:extent cx="1511559" cy="991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Name_RGB.jpg"/>
                        <pic:cNvPicPr/>
                      </pic:nvPicPr>
                      <pic:blipFill>
                        <a:blip r:embed="rId1"/>
                        <a:stretch>
                          <a:fillRect/>
                        </a:stretch>
                      </pic:blipFill>
                      <pic:spPr>
                        <a:xfrm>
                          <a:off x="0" y="0"/>
                          <a:ext cx="1590527" cy="1043200"/>
                        </a:xfrm>
                        <a:prstGeom prst="rect">
                          <a:avLst/>
                        </a:prstGeom>
                      </pic:spPr>
                    </pic:pic>
                  </a:graphicData>
                </a:graphic>
              </wp:inline>
            </w:drawing>
          </w:r>
        </w:p>
      </w:tc>
      <w:tc>
        <w:tcPr>
          <w:tcW w:w="4528" w:type="dxa"/>
        </w:tcPr>
        <w:p w14:paraId="6D64B3DA" w14:textId="7CB97D6F" w:rsidR="0053265F" w:rsidRPr="002A1E18" w:rsidRDefault="0053265F" w:rsidP="002A1E18">
          <w:pPr>
            <w:jc w:val="right"/>
            <w:rPr>
              <w:rFonts w:ascii="Lucida Grande" w:hAnsi="Lucida Grande"/>
              <w:b/>
              <w:sz w:val="20"/>
            </w:rPr>
          </w:pPr>
          <w:r w:rsidRPr="002F3EB0">
            <w:rPr>
              <w:rFonts w:ascii="Lucida Grande" w:hAnsi="Lucida Grande"/>
              <w:b/>
              <w:bCs/>
              <w:sz w:val="20"/>
              <w:szCs w:val="20"/>
            </w:rPr>
            <w:t>Press release</w:t>
          </w:r>
          <w:r w:rsidR="00EE3B67" w:rsidRPr="002F3EB0">
            <w:rPr>
              <w:rFonts w:ascii="Lucida Grande" w:hAnsi="Lucida Grande"/>
              <w:b/>
              <w:bCs/>
              <w:sz w:val="20"/>
              <w:szCs w:val="20"/>
            </w:rPr>
            <w:br/>
          </w:r>
          <w:r w:rsidRPr="002F3EB0">
            <w:rPr>
              <w:rFonts w:ascii="Lucida Grande" w:hAnsi="Lucida Grande"/>
              <w:b/>
              <w:bCs/>
              <w:sz w:val="20"/>
              <w:szCs w:val="20"/>
            </w:rPr>
            <w:t>E</w:t>
          </w:r>
          <w:r w:rsidR="002378BD" w:rsidRPr="002A1E18">
            <w:rPr>
              <w:rFonts w:ascii="Lucida Grande" w:hAnsi="Lucida Grande"/>
              <w:b/>
              <w:sz w:val="20"/>
            </w:rPr>
            <w:t>mbargoed until</w:t>
          </w:r>
          <w:r w:rsidRPr="002F3EB0">
            <w:rPr>
              <w:rFonts w:ascii="Lucida Grande" w:hAnsi="Lucida Grande"/>
              <w:b/>
              <w:bCs/>
              <w:sz w:val="20"/>
              <w:szCs w:val="20"/>
            </w:rPr>
            <w:t xml:space="preserve"> </w:t>
          </w:r>
          <w:r w:rsidR="00F03431" w:rsidRPr="002F3EB0">
            <w:rPr>
              <w:rFonts w:ascii="Lucida Grande" w:hAnsi="Lucida Grande"/>
              <w:b/>
              <w:bCs/>
              <w:sz w:val="20"/>
              <w:szCs w:val="20"/>
            </w:rPr>
            <w:t>1</w:t>
          </w:r>
          <w:r w:rsidR="0043144B" w:rsidRPr="002F3EB0">
            <w:rPr>
              <w:rFonts w:ascii="Lucida Grande" w:hAnsi="Lucida Grande"/>
              <w:b/>
              <w:bCs/>
              <w:sz w:val="20"/>
              <w:szCs w:val="20"/>
            </w:rPr>
            <w:t>7</w:t>
          </w:r>
          <w:r w:rsidRPr="002A1E18">
            <w:rPr>
              <w:rFonts w:ascii="Lucida Grande" w:hAnsi="Lucida Grande"/>
              <w:b/>
              <w:sz w:val="20"/>
            </w:rPr>
            <w:t xml:space="preserve"> </w:t>
          </w:r>
          <w:r w:rsidR="00254EAC" w:rsidRPr="002A1E18">
            <w:rPr>
              <w:rFonts w:ascii="Lucida Grande" w:hAnsi="Lucida Grande"/>
              <w:b/>
              <w:sz w:val="20"/>
            </w:rPr>
            <w:t>June</w:t>
          </w:r>
          <w:r w:rsidRPr="002A1E18">
            <w:rPr>
              <w:rFonts w:ascii="Lucida Grande" w:hAnsi="Lucida Grande"/>
              <w:b/>
              <w:sz w:val="20"/>
            </w:rPr>
            <w:t xml:space="preserve"> </w:t>
          </w:r>
          <w:r w:rsidRPr="002F3EB0">
            <w:rPr>
              <w:rFonts w:ascii="Lucida Grande" w:hAnsi="Lucida Grande"/>
              <w:b/>
              <w:bCs/>
              <w:sz w:val="20"/>
              <w:szCs w:val="20"/>
            </w:rPr>
            <w:t>202</w:t>
          </w:r>
          <w:r w:rsidR="0043144B" w:rsidRPr="002F3EB0">
            <w:rPr>
              <w:rFonts w:ascii="Lucida Grande" w:hAnsi="Lucida Grande"/>
              <w:b/>
              <w:bCs/>
              <w:sz w:val="20"/>
              <w:szCs w:val="20"/>
            </w:rPr>
            <w:t>4</w:t>
          </w:r>
          <w:r w:rsidR="00EE3B67" w:rsidRPr="002F3EB0">
            <w:rPr>
              <w:rFonts w:ascii="Lucida Grande" w:hAnsi="Lucida Grande"/>
              <w:b/>
              <w:bCs/>
              <w:sz w:val="20"/>
              <w:szCs w:val="20"/>
            </w:rPr>
            <w:br/>
          </w:r>
          <w:r w:rsidRPr="002F3EB0">
            <w:rPr>
              <w:rFonts w:ascii="Lucida Grande" w:hAnsi="Lucida Grande"/>
              <w:b/>
              <w:bCs/>
              <w:sz w:val="20"/>
              <w:szCs w:val="20"/>
            </w:rPr>
            <w:t xml:space="preserve">00:01 AM CET </w:t>
          </w:r>
        </w:p>
        <w:p w14:paraId="4B54B5D8" w14:textId="7DD160B8" w:rsidR="0053265F" w:rsidRPr="002A1E18" w:rsidRDefault="0053265F" w:rsidP="002A1E18">
          <w:pPr>
            <w:jc w:val="right"/>
            <w:rPr>
              <w:rFonts w:ascii="Lucida Grande" w:hAnsi="Lucida Grande"/>
              <w:sz w:val="18"/>
              <w:lang w:val="fr-FR"/>
            </w:rPr>
          </w:pPr>
          <w:r w:rsidRPr="002F3EB0">
            <w:rPr>
              <w:rFonts w:ascii="Lucida Grande" w:hAnsi="Lucida Grande"/>
              <w:sz w:val="18"/>
              <w:szCs w:val="18"/>
              <w:lang w:val="fr-FR"/>
            </w:rPr>
            <w:t xml:space="preserve">Contact: </w:t>
          </w:r>
          <w:proofErr w:type="spellStart"/>
          <w:r w:rsidR="0043144B" w:rsidRPr="002F3EB0">
            <w:rPr>
              <w:rFonts w:ascii="Lucida Grande" w:hAnsi="Lucida Grande"/>
              <w:sz w:val="18"/>
              <w:szCs w:val="18"/>
              <w:lang w:val="fr-FR"/>
            </w:rPr>
            <w:t>Mimmi</w:t>
          </w:r>
          <w:proofErr w:type="spellEnd"/>
          <w:r w:rsidR="0043144B" w:rsidRPr="002F3EB0">
            <w:rPr>
              <w:rFonts w:ascii="Lucida Grande" w:hAnsi="Lucida Grande"/>
              <w:sz w:val="18"/>
              <w:szCs w:val="18"/>
              <w:lang w:val="fr-FR"/>
            </w:rPr>
            <w:t xml:space="preserve"> Shen</w:t>
          </w:r>
          <w:r w:rsidRPr="002F3EB0">
            <w:rPr>
              <w:rFonts w:ascii="Lucida Grande" w:hAnsi="Lucida Grande"/>
              <w:sz w:val="18"/>
              <w:szCs w:val="18"/>
              <w:lang w:val="fr-FR"/>
            </w:rPr>
            <w:t xml:space="preserve"> </w:t>
          </w:r>
          <w:r w:rsidRPr="002F3EB0">
            <w:rPr>
              <w:rFonts w:ascii="Lucida Grande" w:hAnsi="Lucida Grande"/>
              <w:sz w:val="18"/>
              <w:szCs w:val="18"/>
              <w:lang w:val="fr-FR"/>
            </w:rPr>
            <w:br/>
            <w:t xml:space="preserve">Communications </w:t>
          </w:r>
          <w:r w:rsidR="00F41B52">
            <w:rPr>
              <w:rFonts w:ascii="Lucida Grande" w:hAnsi="Lucida Grande"/>
              <w:sz w:val="18"/>
              <w:szCs w:val="18"/>
              <w:lang w:val="fr-FR"/>
            </w:rPr>
            <w:t>Assistant</w:t>
          </w:r>
          <w:r w:rsidRPr="002F3EB0">
            <w:rPr>
              <w:rFonts w:ascii="Lucida Grande" w:hAnsi="Lucida Grande"/>
              <w:sz w:val="18"/>
              <w:szCs w:val="18"/>
              <w:lang w:val="fr-FR"/>
            </w:rPr>
            <w:t xml:space="preserve"> </w:t>
          </w:r>
          <w:r w:rsidRPr="002F3EB0">
            <w:rPr>
              <w:rFonts w:ascii="Lucida Grande" w:hAnsi="Lucida Grande"/>
              <w:sz w:val="18"/>
              <w:szCs w:val="18"/>
              <w:lang w:val="fr-FR"/>
            </w:rPr>
            <w:br/>
            <w:t xml:space="preserve">Mobile: </w:t>
          </w:r>
          <w:r w:rsidR="0073640B" w:rsidRPr="002F3EB0">
            <w:rPr>
              <w:rFonts w:ascii="Lucida Grande" w:hAnsi="Lucida Grande"/>
              <w:sz w:val="18"/>
              <w:szCs w:val="18"/>
              <w:lang w:val="fr-FR"/>
            </w:rPr>
            <w:t>+46 76 628 61 33</w:t>
          </w:r>
          <w:r w:rsidRPr="002F3EB0">
            <w:rPr>
              <w:rFonts w:ascii="Lucida Grande" w:hAnsi="Lucida Grande"/>
              <w:sz w:val="18"/>
              <w:szCs w:val="18"/>
              <w:lang w:val="fr-FR"/>
            </w:rPr>
            <w:br/>
            <w:t xml:space="preserve">Email: </w:t>
          </w:r>
          <w:r w:rsidR="0043144B" w:rsidRPr="002F3EB0">
            <w:rPr>
              <w:rFonts w:ascii="Lucida Grande" w:hAnsi="Lucida Grande"/>
              <w:sz w:val="18"/>
              <w:szCs w:val="18"/>
              <w:lang w:val="fr-FR"/>
            </w:rPr>
            <w:t>mimmi</w:t>
          </w:r>
          <w:r w:rsidR="0073640B" w:rsidRPr="002F3EB0">
            <w:rPr>
              <w:rFonts w:ascii="Lucida Grande" w:hAnsi="Lucida Grande"/>
              <w:sz w:val="18"/>
              <w:szCs w:val="18"/>
              <w:lang w:val="fr-FR"/>
            </w:rPr>
            <w:t>.</w:t>
          </w:r>
          <w:r w:rsidR="0043144B" w:rsidRPr="002F3EB0">
            <w:rPr>
              <w:rFonts w:ascii="Lucida Grande" w:hAnsi="Lucida Grande"/>
              <w:sz w:val="18"/>
              <w:szCs w:val="18"/>
              <w:lang w:val="fr-FR"/>
            </w:rPr>
            <w:t>shen</w:t>
          </w:r>
          <w:r w:rsidR="0073640B" w:rsidRPr="002F3EB0">
            <w:rPr>
              <w:rFonts w:ascii="Lucida Grande" w:hAnsi="Lucida Grande"/>
              <w:sz w:val="18"/>
              <w:szCs w:val="18"/>
              <w:lang w:val="fr-FR"/>
            </w:rPr>
            <w:t>@sipri.org</w:t>
          </w:r>
          <w:r w:rsidR="00A409BF" w:rsidRPr="002F3EB0">
            <w:rPr>
              <w:rFonts w:ascii="Lucida Grande" w:hAnsi="Lucida Grande"/>
              <w:sz w:val="18"/>
              <w:szCs w:val="18"/>
              <w:lang w:val="fr-FR"/>
            </w:rPr>
            <w:br/>
          </w:r>
        </w:p>
      </w:tc>
    </w:tr>
  </w:tbl>
  <w:p w14:paraId="6BCDD3CC" w14:textId="77777777" w:rsidR="0053265F" w:rsidRPr="00E04641" w:rsidRDefault="0053265F" w:rsidP="00474CE9">
    <w:pPr>
      <w:pStyle w:val="Encabezado"/>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BB"/>
    <w:rsid w:val="000002B7"/>
    <w:rsid w:val="000006E9"/>
    <w:rsid w:val="00000B7C"/>
    <w:rsid w:val="00001207"/>
    <w:rsid w:val="00001E49"/>
    <w:rsid w:val="00002EFF"/>
    <w:rsid w:val="0000335E"/>
    <w:rsid w:val="00003F7B"/>
    <w:rsid w:val="000062C5"/>
    <w:rsid w:val="00006AA2"/>
    <w:rsid w:val="00006CA6"/>
    <w:rsid w:val="00012A44"/>
    <w:rsid w:val="00012F82"/>
    <w:rsid w:val="00016B36"/>
    <w:rsid w:val="00021153"/>
    <w:rsid w:val="000213F4"/>
    <w:rsid w:val="000245F4"/>
    <w:rsid w:val="000250AA"/>
    <w:rsid w:val="00026BE0"/>
    <w:rsid w:val="000278B5"/>
    <w:rsid w:val="000318D4"/>
    <w:rsid w:val="00033BAB"/>
    <w:rsid w:val="00035D20"/>
    <w:rsid w:val="0004028C"/>
    <w:rsid w:val="000413DA"/>
    <w:rsid w:val="0004577B"/>
    <w:rsid w:val="0004793C"/>
    <w:rsid w:val="00047A11"/>
    <w:rsid w:val="00055267"/>
    <w:rsid w:val="000574B1"/>
    <w:rsid w:val="000577EC"/>
    <w:rsid w:val="00057B9E"/>
    <w:rsid w:val="0006181D"/>
    <w:rsid w:val="00062138"/>
    <w:rsid w:val="00064080"/>
    <w:rsid w:val="00066A5A"/>
    <w:rsid w:val="000718EF"/>
    <w:rsid w:val="00073BC5"/>
    <w:rsid w:val="00081B41"/>
    <w:rsid w:val="000821A8"/>
    <w:rsid w:val="00084B81"/>
    <w:rsid w:val="00084EDD"/>
    <w:rsid w:val="0008675C"/>
    <w:rsid w:val="00090A49"/>
    <w:rsid w:val="00091910"/>
    <w:rsid w:val="0009549B"/>
    <w:rsid w:val="00095CA3"/>
    <w:rsid w:val="00095CAA"/>
    <w:rsid w:val="000A0863"/>
    <w:rsid w:val="000A13EF"/>
    <w:rsid w:val="000A381B"/>
    <w:rsid w:val="000A4947"/>
    <w:rsid w:val="000A4CF5"/>
    <w:rsid w:val="000A5968"/>
    <w:rsid w:val="000A6039"/>
    <w:rsid w:val="000A6933"/>
    <w:rsid w:val="000A7441"/>
    <w:rsid w:val="000B06D6"/>
    <w:rsid w:val="000B17EE"/>
    <w:rsid w:val="000B3E67"/>
    <w:rsid w:val="000B5BF3"/>
    <w:rsid w:val="000B62F0"/>
    <w:rsid w:val="000B796C"/>
    <w:rsid w:val="000C0E1E"/>
    <w:rsid w:val="000C16D8"/>
    <w:rsid w:val="000C1E3D"/>
    <w:rsid w:val="000C219C"/>
    <w:rsid w:val="000C5E53"/>
    <w:rsid w:val="000C6D68"/>
    <w:rsid w:val="000C76A7"/>
    <w:rsid w:val="000D03F3"/>
    <w:rsid w:val="000D17FA"/>
    <w:rsid w:val="000D1B77"/>
    <w:rsid w:val="000D2C7A"/>
    <w:rsid w:val="000D4C7D"/>
    <w:rsid w:val="000D66CD"/>
    <w:rsid w:val="000D72C8"/>
    <w:rsid w:val="000E0612"/>
    <w:rsid w:val="000E1B06"/>
    <w:rsid w:val="000E1D50"/>
    <w:rsid w:val="000E298A"/>
    <w:rsid w:val="000E3421"/>
    <w:rsid w:val="000E392A"/>
    <w:rsid w:val="000E406D"/>
    <w:rsid w:val="000E51AB"/>
    <w:rsid w:val="000E6402"/>
    <w:rsid w:val="000E6E80"/>
    <w:rsid w:val="000E7ABC"/>
    <w:rsid w:val="000E7E25"/>
    <w:rsid w:val="000F053E"/>
    <w:rsid w:val="000F2E5E"/>
    <w:rsid w:val="000F3D9E"/>
    <w:rsid w:val="000F4535"/>
    <w:rsid w:val="000F584F"/>
    <w:rsid w:val="000F6319"/>
    <w:rsid w:val="00101F70"/>
    <w:rsid w:val="00102835"/>
    <w:rsid w:val="00102C75"/>
    <w:rsid w:val="00104511"/>
    <w:rsid w:val="00105308"/>
    <w:rsid w:val="0010580B"/>
    <w:rsid w:val="00105F07"/>
    <w:rsid w:val="001076C7"/>
    <w:rsid w:val="00107915"/>
    <w:rsid w:val="00110B23"/>
    <w:rsid w:val="001117AF"/>
    <w:rsid w:val="00111B11"/>
    <w:rsid w:val="00112682"/>
    <w:rsid w:val="00113998"/>
    <w:rsid w:val="00113D8E"/>
    <w:rsid w:val="00114984"/>
    <w:rsid w:val="00116762"/>
    <w:rsid w:val="001177B9"/>
    <w:rsid w:val="00121DB2"/>
    <w:rsid w:val="00122084"/>
    <w:rsid w:val="0012355A"/>
    <w:rsid w:val="001245CD"/>
    <w:rsid w:val="00124BF3"/>
    <w:rsid w:val="00127190"/>
    <w:rsid w:val="0013285D"/>
    <w:rsid w:val="00133339"/>
    <w:rsid w:val="00133916"/>
    <w:rsid w:val="00134532"/>
    <w:rsid w:val="00135ED0"/>
    <w:rsid w:val="00137BC9"/>
    <w:rsid w:val="001414F1"/>
    <w:rsid w:val="0014194E"/>
    <w:rsid w:val="001430DF"/>
    <w:rsid w:val="001436E8"/>
    <w:rsid w:val="001438F7"/>
    <w:rsid w:val="00143D75"/>
    <w:rsid w:val="00145836"/>
    <w:rsid w:val="00146603"/>
    <w:rsid w:val="00146DAD"/>
    <w:rsid w:val="001521EF"/>
    <w:rsid w:val="00156129"/>
    <w:rsid w:val="0015646D"/>
    <w:rsid w:val="001605AA"/>
    <w:rsid w:val="001609FA"/>
    <w:rsid w:val="0016105E"/>
    <w:rsid w:val="00161E46"/>
    <w:rsid w:val="00162485"/>
    <w:rsid w:val="0016318B"/>
    <w:rsid w:val="00170777"/>
    <w:rsid w:val="001750BB"/>
    <w:rsid w:val="00176250"/>
    <w:rsid w:val="001777EB"/>
    <w:rsid w:val="00177E1E"/>
    <w:rsid w:val="001802B8"/>
    <w:rsid w:val="00180933"/>
    <w:rsid w:val="00182AB9"/>
    <w:rsid w:val="00183AC8"/>
    <w:rsid w:val="001840A6"/>
    <w:rsid w:val="00184196"/>
    <w:rsid w:val="001858AD"/>
    <w:rsid w:val="00185DF2"/>
    <w:rsid w:val="0018759F"/>
    <w:rsid w:val="001876FE"/>
    <w:rsid w:val="001876FF"/>
    <w:rsid w:val="001900E0"/>
    <w:rsid w:val="00190423"/>
    <w:rsid w:val="00190EBD"/>
    <w:rsid w:val="0019404B"/>
    <w:rsid w:val="0019483C"/>
    <w:rsid w:val="0019499D"/>
    <w:rsid w:val="00196135"/>
    <w:rsid w:val="00196D94"/>
    <w:rsid w:val="00197772"/>
    <w:rsid w:val="00197E7E"/>
    <w:rsid w:val="001A0525"/>
    <w:rsid w:val="001A0F6A"/>
    <w:rsid w:val="001A1692"/>
    <w:rsid w:val="001A4E62"/>
    <w:rsid w:val="001A4EB8"/>
    <w:rsid w:val="001A60CB"/>
    <w:rsid w:val="001A7070"/>
    <w:rsid w:val="001A7B89"/>
    <w:rsid w:val="001B09E4"/>
    <w:rsid w:val="001B1287"/>
    <w:rsid w:val="001B1AC3"/>
    <w:rsid w:val="001B2FEC"/>
    <w:rsid w:val="001B3803"/>
    <w:rsid w:val="001B5118"/>
    <w:rsid w:val="001C149A"/>
    <w:rsid w:val="001C2508"/>
    <w:rsid w:val="001C2843"/>
    <w:rsid w:val="001C353F"/>
    <w:rsid w:val="001C66B6"/>
    <w:rsid w:val="001C7360"/>
    <w:rsid w:val="001D2593"/>
    <w:rsid w:val="001D3E03"/>
    <w:rsid w:val="001D58F3"/>
    <w:rsid w:val="001D6393"/>
    <w:rsid w:val="001D6D4C"/>
    <w:rsid w:val="001E29D7"/>
    <w:rsid w:val="001E315A"/>
    <w:rsid w:val="001E3A9D"/>
    <w:rsid w:val="001E77CA"/>
    <w:rsid w:val="001F1F39"/>
    <w:rsid w:val="001F2665"/>
    <w:rsid w:val="001F65C8"/>
    <w:rsid w:val="001F73E3"/>
    <w:rsid w:val="00200B8B"/>
    <w:rsid w:val="00201362"/>
    <w:rsid w:val="00201CF9"/>
    <w:rsid w:val="002039FF"/>
    <w:rsid w:val="002045FC"/>
    <w:rsid w:val="00204FB8"/>
    <w:rsid w:val="002076FC"/>
    <w:rsid w:val="00211FD6"/>
    <w:rsid w:val="00212E37"/>
    <w:rsid w:val="00213AB1"/>
    <w:rsid w:val="002153A7"/>
    <w:rsid w:val="00216F59"/>
    <w:rsid w:val="0021709D"/>
    <w:rsid w:val="00217452"/>
    <w:rsid w:val="00217651"/>
    <w:rsid w:val="0022081A"/>
    <w:rsid w:val="0022207E"/>
    <w:rsid w:val="00224CCC"/>
    <w:rsid w:val="002259A5"/>
    <w:rsid w:val="00225C27"/>
    <w:rsid w:val="0022710C"/>
    <w:rsid w:val="00227A9B"/>
    <w:rsid w:val="0023178A"/>
    <w:rsid w:val="00231B5A"/>
    <w:rsid w:val="0023384A"/>
    <w:rsid w:val="002350B1"/>
    <w:rsid w:val="00236672"/>
    <w:rsid w:val="00236979"/>
    <w:rsid w:val="002378BD"/>
    <w:rsid w:val="00237F18"/>
    <w:rsid w:val="0024516E"/>
    <w:rsid w:val="00245DE0"/>
    <w:rsid w:val="002461B1"/>
    <w:rsid w:val="0024746E"/>
    <w:rsid w:val="002503E2"/>
    <w:rsid w:val="00250DF3"/>
    <w:rsid w:val="002522AA"/>
    <w:rsid w:val="002527C2"/>
    <w:rsid w:val="00252E46"/>
    <w:rsid w:val="00254EAC"/>
    <w:rsid w:val="00255CAC"/>
    <w:rsid w:val="00255D52"/>
    <w:rsid w:val="0026287C"/>
    <w:rsid w:val="0026366A"/>
    <w:rsid w:val="00264CD6"/>
    <w:rsid w:val="0026571E"/>
    <w:rsid w:val="00265F5F"/>
    <w:rsid w:val="00266A1F"/>
    <w:rsid w:val="00267DA5"/>
    <w:rsid w:val="0027296B"/>
    <w:rsid w:val="00273328"/>
    <w:rsid w:val="00273D62"/>
    <w:rsid w:val="0027432B"/>
    <w:rsid w:val="00274E21"/>
    <w:rsid w:val="002751C7"/>
    <w:rsid w:val="00276897"/>
    <w:rsid w:val="002778D3"/>
    <w:rsid w:val="00282B0E"/>
    <w:rsid w:val="002834D2"/>
    <w:rsid w:val="002906BF"/>
    <w:rsid w:val="00291DAE"/>
    <w:rsid w:val="00292707"/>
    <w:rsid w:val="002932EB"/>
    <w:rsid w:val="0029412E"/>
    <w:rsid w:val="00294C85"/>
    <w:rsid w:val="002954B1"/>
    <w:rsid w:val="0029691E"/>
    <w:rsid w:val="00296BB5"/>
    <w:rsid w:val="0029777E"/>
    <w:rsid w:val="002A00EE"/>
    <w:rsid w:val="002A1E18"/>
    <w:rsid w:val="002A1E5C"/>
    <w:rsid w:val="002A27F4"/>
    <w:rsid w:val="002A4733"/>
    <w:rsid w:val="002A49B8"/>
    <w:rsid w:val="002A55DC"/>
    <w:rsid w:val="002B04E8"/>
    <w:rsid w:val="002B270E"/>
    <w:rsid w:val="002B38AD"/>
    <w:rsid w:val="002B4114"/>
    <w:rsid w:val="002B5E3E"/>
    <w:rsid w:val="002C0152"/>
    <w:rsid w:val="002C0AEE"/>
    <w:rsid w:val="002C1AA8"/>
    <w:rsid w:val="002C27C5"/>
    <w:rsid w:val="002C28F3"/>
    <w:rsid w:val="002C2EBA"/>
    <w:rsid w:val="002C3A51"/>
    <w:rsid w:val="002C5BBA"/>
    <w:rsid w:val="002C7C70"/>
    <w:rsid w:val="002D39D3"/>
    <w:rsid w:val="002D3B54"/>
    <w:rsid w:val="002D58F2"/>
    <w:rsid w:val="002D6A3C"/>
    <w:rsid w:val="002E0AE8"/>
    <w:rsid w:val="002E0C70"/>
    <w:rsid w:val="002E0E3D"/>
    <w:rsid w:val="002E20B2"/>
    <w:rsid w:val="002E3DAF"/>
    <w:rsid w:val="002E5420"/>
    <w:rsid w:val="002E7953"/>
    <w:rsid w:val="002F33C4"/>
    <w:rsid w:val="002F3EB0"/>
    <w:rsid w:val="002F3F59"/>
    <w:rsid w:val="002F4DFE"/>
    <w:rsid w:val="00301672"/>
    <w:rsid w:val="00301CCD"/>
    <w:rsid w:val="00302476"/>
    <w:rsid w:val="0030400C"/>
    <w:rsid w:val="00305FDC"/>
    <w:rsid w:val="0030628C"/>
    <w:rsid w:val="0030779F"/>
    <w:rsid w:val="0031131D"/>
    <w:rsid w:val="0031149B"/>
    <w:rsid w:val="00312429"/>
    <w:rsid w:val="0031508E"/>
    <w:rsid w:val="00315E26"/>
    <w:rsid w:val="00320789"/>
    <w:rsid w:val="003215C3"/>
    <w:rsid w:val="00321B7E"/>
    <w:rsid w:val="003228D3"/>
    <w:rsid w:val="003234D9"/>
    <w:rsid w:val="00323680"/>
    <w:rsid w:val="00323F69"/>
    <w:rsid w:val="003245D5"/>
    <w:rsid w:val="00324EEA"/>
    <w:rsid w:val="00325B27"/>
    <w:rsid w:val="00327C2A"/>
    <w:rsid w:val="0033057A"/>
    <w:rsid w:val="00331634"/>
    <w:rsid w:val="00333511"/>
    <w:rsid w:val="00335DC6"/>
    <w:rsid w:val="003362D6"/>
    <w:rsid w:val="003366FD"/>
    <w:rsid w:val="0033760B"/>
    <w:rsid w:val="00340B37"/>
    <w:rsid w:val="00340DEB"/>
    <w:rsid w:val="003411AB"/>
    <w:rsid w:val="003419F6"/>
    <w:rsid w:val="003428D8"/>
    <w:rsid w:val="003475D9"/>
    <w:rsid w:val="00347A9D"/>
    <w:rsid w:val="0035325D"/>
    <w:rsid w:val="003545DC"/>
    <w:rsid w:val="00355165"/>
    <w:rsid w:val="003561D5"/>
    <w:rsid w:val="00357578"/>
    <w:rsid w:val="003633D6"/>
    <w:rsid w:val="00364E36"/>
    <w:rsid w:val="00365D95"/>
    <w:rsid w:val="0036754F"/>
    <w:rsid w:val="00367826"/>
    <w:rsid w:val="00371D4F"/>
    <w:rsid w:val="0037554D"/>
    <w:rsid w:val="00375E0B"/>
    <w:rsid w:val="00381563"/>
    <w:rsid w:val="00382009"/>
    <w:rsid w:val="0038203B"/>
    <w:rsid w:val="003825B6"/>
    <w:rsid w:val="00382E96"/>
    <w:rsid w:val="003878BC"/>
    <w:rsid w:val="003911FB"/>
    <w:rsid w:val="00391BDD"/>
    <w:rsid w:val="00391E01"/>
    <w:rsid w:val="0039289E"/>
    <w:rsid w:val="00392B24"/>
    <w:rsid w:val="00392FD2"/>
    <w:rsid w:val="00393B8A"/>
    <w:rsid w:val="00395236"/>
    <w:rsid w:val="00396993"/>
    <w:rsid w:val="003974EB"/>
    <w:rsid w:val="00397558"/>
    <w:rsid w:val="003A0F8D"/>
    <w:rsid w:val="003A1A99"/>
    <w:rsid w:val="003A2540"/>
    <w:rsid w:val="003A2582"/>
    <w:rsid w:val="003A2C7E"/>
    <w:rsid w:val="003A34A4"/>
    <w:rsid w:val="003A72A1"/>
    <w:rsid w:val="003B1B36"/>
    <w:rsid w:val="003B2043"/>
    <w:rsid w:val="003B2786"/>
    <w:rsid w:val="003B3E7E"/>
    <w:rsid w:val="003B58AB"/>
    <w:rsid w:val="003B674E"/>
    <w:rsid w:val="003B7894"/>
    <w:rsid w:val="003B7DEF"/>
    <w:rsid w:val="003C0A69"/>
    <w:rsid w:val="003C0C4A"/>
    <w:rsid w:val="003C0C57"/>
    <w:rsid w:val="003C0C5E"/>
    <w:rsid w:val="003C11E7"/>
    <w:rsid w:val="003C2C46"/>
    <w:rsid w:val="003C2FDE"/>
    <w:rsid w:val="003C3F4D"/>
    <w:rsid w:val="003C5DDA"/>
    <w:rsid w:val="003C6515"/>
    <w:rsid w:val="003C704A"/>
    <w:rsid w:val="003D10A1"/>
    <w:rsid w:val="003D24D0"/>
    <w:rsid w:val="003D25E4"/>
    <w:rsid w:val="003D39A1"/>
    <w:rsid w:val="003D4005"/>
    <w:rsid w:val="003D6D4E"/>
    <w:rsid w:val="003E2A17"/>
    <w:rsid w:val="003E3813"/>
    <w:rsid w:val="003E3AF1"/>
    <w:rsid w:val="003E3B2E"/>
    <w:rsid w:val="003E3E2C"/>
    <w:rsid w:val="003E40D6"/>
    <w:rsid w:val="003E49D5"/>
    <w:rsid w:val="003E72D9"/>
    <w:rsid w:val="003F02BD"/>
    <w:rsid w:val="003F07C1"/>
    <w:rsid w:val="003F2520"/>
    <w:rsid w:val="003F4055"/>
    <w:rsid w:val="003F4A06"/>
    <w:rsid w:val="003F527F"/>
    <w:rsid w:val="003F5C1C"/>
    <w:rsid w:val="00400E3A"/>
    <w:rsid w:val="00401201"/>
    <w:rsid w:val="0040163E"/>
    <w:rsid w:val="00401B82"/>
    <w:rsid w:val="00402B6E"/>
    <w:rsid w:val="004057BF"/>
    <w:rsid w:val="00410B0C"/>
    <w:rsid w:val="004138AE"/>
    <w:rsid w:val="004146F0"/>
    <w:rsid w:val="00415F99"/>
    <w:rsid w:val="00416111"/>
    <w:rsid w:val="0042035F"/>
    <w:rsid w:val="004206A0"/>
    <w:rsid w:val="0042354B"/>
    <w:rsid w:val="0042433A"/>
    <w:rsid w:val="00424B3E"/>
    <w:rsid w:val="00426D6B"/>
    <w:rsid w:val="00426FF7"/>
    <w:rsid w:val="00427925"/>
    <w:rsid w:val="00430054"/>
    <w:rsid w:val="0043144B"/>
    <w:rsid w:val="004317ED"/>
    <w:rsid w:val="00431BFD"/>
    <w:rsid w:val="00431C75"/>
    <w:rsid w:val="004320E4"/>
    <w:rsid w:val="00435D46"/>
    <w:rsid w:val="00435D50"/>
    <w:rsid w:val="00440771"/>
    <w:rsid w:val="00442C06"/>
    <w:rsid w:val="00443A7E"/>
    <w:rsid w:val="004462B1"/>
    <w:rsid w:val="00447E6B"/>
    <w:rsid w:val="00450948"/>
    <w:rsid w:val="004509AD"/>
    <w:rsid w:val="00452098"/>
    <w:rsid w:val="00453B87"/>
    <w:rsid w:val="00454F6F"/>
    <w:rsid w:val="004565DA"/>
    <w:rsid w:val="00457E87"/>
    <w:rsid w:val="00460E5E"/>
    <w:rsid w:val="00461261"/>
    <w:rsid w:val="0046324F"/>
    <w:rsid w:val="0046447E"/>
    <w:rsid w:val="00465069"/>
    <w:rsid w:val="0046615D"/>
    <w:rsid w:val="00466367"/>
    <w:rsid w:val="004671FA"/>
    <w:rsid w:val="004672C3"/>
    <w:rsid w:val="004719C7"/>
    <w:rsid w:val="00474CE9"/>
    <w:rsid w:val="00475680"/>
    <w:rsid w:val="00482C50"/>
    <w:rsid w:val="00483D62"/>
    <w:rsid w:val="00484AD0"/>
    <w:rsid w:val="00487077"/>
    <w:rsid w:val="004903E7"/>
    <w:rsid w:val="00490E25"/>
    <w:rsid w:val="004929C5"/>
    <w:rsid w:val="00492B7E"/>
    <w:rsid w:val="00492F7A"/>
    <w:rsid w:val="00493342"/>
    <w:rsid w:val="00495E7A"/>
    <w:rsid w:val="00497320"/>
    <w:rsid w:val="004A1927"/>
    <w:rsid w:val="004A40DA"/>
    <w:rsid w:val="004A4475"/>
    <w:rsid w:val="004A5204"/>
    <w:rsid w:val="004A52E0"/>
    <w:rsid w:val="004A53A3"/>
    <w:rsid w:val="004A64D8"/>
    <w:rsid w:val="004A6A49"/>
    <w:rsid w:val="004A704A"/>
    <w:rsid w:val="004B3DDA"/>
    <w:rsid w:val="004B5E5B"/>
    <w:rsid w:val="004B6100"/>
    <w:rsid w:val="004B786C"/>
    <w:rsid w:val="004C050C"/>
    <w:rsid w:val="004C1DB7"/>
    <w:rsid w:val="004C3CFB"/>
    <w:rsid w:val="004C4F59"/>
    <w:rsid w:val="004D098A"/>
    <w:rsid w:val="004D0B63"/>
    <w:rsid w:val="004D4225"/>
    <w:rsid w:val="004D45F6"/>
    <w:rsid w:val="004D6632"/>
    <w:rsid w:val="004D7285"/>
    <w:rsid w:val="004E2393"/>
    <w:rsid w:val="004E2D73"/>
    <w:rsid w:val="004E30DB"/>
    <w:rsid w:val="004E34DD"/>
    <w:rsid w:val="004E5818"/>
    <w:rsid w:val="004E65F3"/>
    <w:rsid w:val="004F0315"/>
    <w:rsid w:val="004F207D"/>
    <w:rsid w:val="004F3B22"/>
    <w:rsid w:val="004F6994"/>
    <w:rsid w:val="004F6D62"/>
    <w:rsid w:val="005003A0"/>
    <w:rsid w:val="0050108A"/>
    <w:rsid w:val="00501A28"/>
    <w:rsid w:val="00502DAC"/>
    <w:rsid w:val="00503698"/>
    <w:rsid w:val="005047A0"/>
    <w:rsid w:val="00504F42"/>
    <w:rsid w:val="005053A2"/>
    <w:rsid w:val="00512D6B"/>
    <w:rsid w:val="005152B4"/>
    <w:rsid w:val="0051696B"/>
    <w:rsid w:val="00517749"/>
    <w:rsid w:val="0052018E"/>
    <w:rsid w:val="00521B2C"/>
    <w:rsid w:val="00522A1D"/>
    <w:rsid w:val="00522B68"/>
    <w:rsid w:val="0052358B"/>
    <w:rsid w:val="005243C8"/>
    <w:rsid w:val="005272D8"/>
    <w:rsid w:val="005306CA"/>
    <w:rsid w:val="0053265F"/>
    <w:rsid w:val="005344B6"/>
    <w:rsid w:val="00535458"/>
    <w:rsid w:val="005403D8"/>
    <w:rsid w:val="00540E43"/>
    <w:rsid w:val="0054136D"/>
    <w:rsid w:val="005423F3"/>
    <w:rsid w:val="00542946"/>
    <w:rsid w:val="00544340"/>
    <w:rsid w:val="0054584F"/>
    <w:rsid w:val="00545B55"/>
    <w:rsid w:val="005467AF"/>
    <w:rsid w:val="005520E8"/>
    <w:rsid w:val="00552171"/>
    <w:rsid w:val="00553BD2"/>
    <w:rsid w:val="00554E7B"/>
    <w:rsid w:val="005560AD"/>
    <w:rsid w:val="00556C20"/>
    <w:rsid w:val="00562113"/>
    <w:rsid w:val="005638CC"/>
    <w:rsid w:val="005649FA"/>
    <w:rsid w:val="005653DC"/>
    <w:rsid w:val="0056610B"/>
    <w:rsid w:val="00566142"/>
    <w:rsid w:val="005713CD"/>
    <w:rsid w:val="00572134"/>
    <w:rsid w:val="00574D8E"/>
    <w:rsid w:val="00575A7D"/>
    <w:rsid w:val="005774ED"/>
    <w:rsid w:val="00582B4F"/>
    <w:rsid w:val="0058473C"/>
    <w:rsid w:val="00586358"/>
    <w:rsid w:val="0059003F"/>
    <w:rsid w:val="00593FBE"/>
    <w:rsid w:val="00594022"/>
    <w:rsid w:val="00597179"/>
    <w:rsid w:val="005A0928"/>
    <w:rsid w:val="005A0C2D"/>
    <w:rsid w:val="005A1F20"/>
    <w:rsid w:val="005A4148"/>
    <w:rsid w:val="005A6B7D"/>
    <w:rsid w:val="005A7DBC"/>
    <w:rsid w:val="005B031A"/>
    <w:rsid w:val="005B131F"/>
    <w:rsid w:val="005B176B"/>
    <w:rsid w:val="005B34F3"/>
    <w:rsid w:val="005B6B4B"/>
    <w:rsid w:val="005C0B27"/>
    <w:rsid w:val="005C340D"/>
    <w:rsid w:val="005C38B5"/>
    <w:rsid w:val="005C4030"/>
    <w:rsid w:val="005C4050"/>
    <w:rsid w:val="005C6D97"/>
    <w:rsid w:val="005C7644"/>
    <w:rsid w:val="005D0788"/>
    <w:rsid w:val="005D0FE6"/>
    <w:rsid w:val="005D212A"/>
    <w:rsid w:val="005D2143"/>
    <w:rsid w:val="005D400E"/>
    <w:rsid w:val="005D45B4"/>
    <w:rsid w:val="005D4824"/>
    <w:rsid w:val="005D5834"/>
    <w:rsid w:val="005D7B7C"/>
    <w:rsid w:val="005E46A1"/>
    <w:rsid w:val="005E57B5"/>
    <w:rsid w:val="005E5C40"/>
    <w:rsid w:val="005E76A0"/>
    <w:rsid w:val="005E78C5"/>
    <w:rsid w:val="005F1476"/>
    <w:rsid w:val="005F1906"/>
    <w:rsid w:val="005F2378"/>
    <w:rsid w:val="005F5991"/>
    <w:rsid w:val="005F5B90"/>
    <w:rsid w:val="005F7503"/>
    <w:rsid w:val="005F7C2F"/>
    <w:rsid w:val="00600893"/>
    <w:rsid w:val="0060261D"/>
    <w:rsid w:val="00602B0E"/>
    <w:rsid w:val="00604219"/>
    <w:rsid w:val="00604A58"/>
    <w:rsid w:val="00604B55"/>
    <w:rsid w:val="0060521B"/>
    <w:rsid w:val="00610141"/>
    <w:rsid w:val="00610723"/>
    <w:rsid w:val="00615478"/>
    <w:rsid w:val="00615AC1"/>
    <w:rsid w:val="006226DD"/>
    <w:rsid w:val="00622DCB"/>
    <w:rsid w:val="0062343D"/>
    <w:rsid w:val="00624B94"/>
    <w:rsid w:val="006262DE"/>
    <w:rsid w:val="006263E2"/>
    <w:rsid w:val="006278D6"/>
    <w:rsid w:val="00633B2E"/>
    <w:rsid w:val="00636A05"/>
    <w:rsid w:val="00641996"/>
    <w:rsid w:val="00645C6E"/>
    <w:rsid w:val="00650B2C"/>
    <w:rsid w:val="00650E5C"/>
    <w:rsid w:val="006513ED"/>
    <w:rsid w:val="00651471"/>
    <w:rsid w:val="00652549"/>
    <w:rsid w:val="006542F8"/>
    <w:rsid w:val="006545BA"/>
    <w:rsid w:val="0065539F"/>
    <w:rsid w:val="00655734"/>
    <w:rsid w:val="0065612E"/>
    <w:rsid w:val="006579AA"/>
    <w:rsid w:val="0066236F"/>
    <w:rsid w:val="00663382"/>
    <w:rsid w:val="00663A7A"/>
    <w:rsid w:val="00667F3A"/>
    <w:rsid w:val="00671A14"/>
    <w:rsid w:val="00672741"/>
    <w:rsid w:val="0067338A"/>
    <w:rsid w:val="0067576D"/>
    <w:rsid w:val="00676D04"/>
    <w:rsid w:val="006774DE"/>
    <w:rsid w:val="0067776F"/>
    <w:rsid w:val="00682C05"/>
    <w:rsid w:val="0068498B"/>
    <w:rsid w:val="006850F4"/>
    <w:rsid w:val="00686175"/>
    <w:rsid w:val="006923A9"/>
    <w:rsid w:val="00693E1F"/>
    <w:rsid w:val="0069423E"/>
    <w:rsid w:val="00695A31"/>
    <w:rsid w:val="006A089E"/>
    <w:rsid w:val="006A0B01"/>
    <w:rsid w:val="006A12B5"/>
    <w:rsid w:val="006A15AF"/>
    <w:rsid w:val="006A199D"/>
    <w:rsid w:val="006A2715"/>
    <w:rsid w:val="006A66D3"/>
    <w:rsid w:val="006A71AA"/>
    <w:rsid w:val="006A7FCB"/>
    <w:rsid w:val="006B2C98"/>
    <w:rsid w:val="006B30F7"/>
    <w:rsid w:val="006C0C8B"/>
    <w:rsid w:val="006C476E"/>
    <w:rsid w:val="006C528B"/>
    <w:rsid w:val="006D0473"/>
    <w:rsid w:val="006D37F0"/>
    <w:rsid w:val="006D5CB1"/>
    <w:rsid w:val="006D7117"/>
    <w:rsid w:val="006D724F"/>
    <w:rsid w:val="006D73CC"/>
    <w:rsid w:val="006E0134"/>
    <w:rsid w:val="006E050F"/>
    <w:rsid w:val="006E057D"/>
    <w:rsid w:val="006E0E51"/>
    <w:rsid w:val="006E14A0"/>
    <w:rsid w:val="006E3CF5"/>
    <w:rsid w:val="006E425E"/>
    <w:rsid w:val="006E4BDF"/>
    <w:rsid w:val="006E5209"/>
    <w:rsid w:val="006E5764"/>
    <w:rsid w:val="006E5A7A"/>
    <w:rsid w:val="006E6BCB"/>
    <w:rsid w:val="006F1170"/>
    <w:rsid w:val="006F14B6"/>
    <w:rsid w:val="006F207B"/>
    <w:rsid w:val="006F3244"/>
    <w:rsid w:val="006F5588"/>
    <w:rsid w:val="006F781A"/>
    <w:rsid w:val="007017B5"/>
    <w:rsid w:val="00702A96"/>
    <w:rsid w:val="00703DD6"/>
    <w:rsid w:val="0070456C"/>
    <w:rsid w:val="0070545C"/>
    <w:rsid w:val="00706C09"/>
    <w:rsid w:val="007071B8"/>
    <w:rsid w:val="007074EA"/>
    <w:rsid w:val="007106CF"/>
    <w:rsid w:val="00711176"/>
    <w:rsid w:val="00711FCB"/>
    <w:rsid w:val="0071354F"/>
    <w:rsid w:val="00714BEB"/>
    <w:rsid w:val="00715032"/>
    <w:rsid w:val="00715B04"/>
    <w:rsid w:val="00716FF1"/>
    <w:rsid w:val="007224DB"/>
    <w:rsid w:val="0072269C"/>
    <w:rsid w:val="00723E41"/>
    <w:rsid w:val="00724BBE"/>
    <w:rsid w:val="00734438"/>
    <w:rsid w:val="00734E5F"/>
    <w:rsid w:val="00735262"/>
    <w:rsid w:val="0073545C"/>
    <w:rsid w:val="00735DA2"/>
    <w:rsid w:val="0073640B"/>
    <w:rsid w:val="00737105"/>
    <w:rsid w:val="00740B78"/>
    <w:rsid w:val="007418F9"/>
    <w:rsid w:val="00742EB2"/>
    <w:rsid w:val="00743CC2"/>
    <w:rsid w:val="0074492F"/>
    <w:rsid w:val="00745233"/>
    <w:rsid w:val="00747A9D"/>
    <w:rsid w:val="007509B9"/>
    <w:rsid w:val="00751657"/>
    <w:rsid w:val="007535A8"/>
    <w:rsid w:val="00754A1B"/>
    <w:rsid w:val="00756C3C"/>
    <w:rsid w:val="00756DA8"/>
    <w:rsid w:val="00760BDD"/>
    <w:rsid w:val="0076122C"/>
    <w:rsid w:val="0076365B"/>
    <w:rsid w:val="00765EB4"/>
    <w:rsid w:val="00766519"/>
    <w:rsid w:val="0077111B"/>
    <w:rsid w:val="00771BA5"/>
    <w:rsid w:val="0077281C"/>
    <w:rsid w:val="00772A45"/>
    <w:rsid w:val="00772E85"/>
    <w:rsid w:val="00773D0D"/>
    <w:rsid w:val="00775126"/>
    <w:rsid w:val="00780566"/>
    <w:rsid w:val="00780812"/>
    <w:rsid w:val="007819EB"/>
    <w:rsid w:val="00781E8E"/>
    <w:rsid w:val="00785BA7"/>
    <w:rsid w:val="00786CE8"/>
    <w:rsid w:val="007910E5"/>
    <w:rsid w:val="007912AF"/>
    <w:rsid w:val="00793EED"/>
    <w:rsid w:val="007949C6"/>
    <w:rsid w:val="00794B69"/>
    <w:rsid w:val="00794BC0"/>
    <w:rsid w:val="00795C72"/>
    <w:rsid w:val="007A0134"/>
    <w:rsid w:val="007A04AB"/>
    <w:rsid w:val="007A1786"/>
    <w:rsid w:val="007A36FA"/>
    <w:rsid w:val="007A4988"/>
    <w:rsid w:val="007A7016"/>
    <w:rsid w:val="007B00F6"/>
    <w:rsid w:val="007B3379"/>
    <w:rsid w:val="007B362A"/>
    <w:rsid w:val="007B38A9"/>
    <w:rsid w:val="007B3B85"/>
    <w:rsid w:val="007B49DB"/>
    <w:rsid w:val="007B4ABB"/>
    <w:rsid w:val="007B6448"/>
    <w:rsid w:val="007B702E"/>
    <w:rsid w:val="007B7BB0"/>
    <w:rsid w:val="007B7CDD"/>
    <w:rsid w:val="007C0981"/>
    <w:rsid w:val="007C14AD"/>
    <w:rsid w:val="007C2040"/>
    <w:rsid w:val="007C2629"/>
    <w:rsid w:val="007C38DF"/>
    <w:rsid w:val="007C7562"/>
    <w:rsid w:val="007D006B"/>
    <w:rsid w:val="007D22C2"/>
    <w:rsid w:val="007D2BDB"/>
    <w:rsid w:val="007D4625"/>
    <w:rsid w:val="007D5561"/>
    <w:rsid w:val="007D6B2E"/>
    <w:rsid w:val="007E0150"/>
    <w:rsid w:val="007E1337"/>
    <w:rsid w:val="007E2E31"/>
    <w:rsid w:val="007E3275"/>
    <w:rsid w:val="007F3857"/>
    <w:rsid w:val="007F3C59"/>
    <w:rsid w:val="007F41BE"/>
    <w:rsid w:val="007F6F41"/>
    <w:rsid w:val="007F7C68"/>
    <w:rsid w:val="007F7D5F"/>
    <w:rsid w:val="0080037E"/>
    <w:rsid w:val="00800769"/>
    <w:rsid w:val="008033AA"/>
    <w:rsid w:val="00803509"/>
    <w:rsid w:val="008054E5"/>
    <w:rsid w:val="008077AA"/>
    <w:rsid w:val="00811538"/>
    <w:rsid w:val="00811727"/>
    <w:rsid w:val="00811CE0"/>
    <w:rsid w:val="008144F3"/>
    <w:rsid w:val="008146CD"/>
    <w:rsid w:val="00815BFB"/>
    <w:rsid w:val="0081602C"/>
    <w:rsid w:val="00816AC2"/>
    <w:rsid w:val="0081713D"/>
    <w:rsid w:val="0081757A"/>
    <w:rsid w:val="0082104B"/>
    <w:rsid w:val="00822AC5"/>
    <w:rsid w:val="00824425"/>
    <w:rsid w:val="00824D30"/>
    <w:rsid w:val="0082506E"/>
    <w:rsid w:val="00826A22"/>
    <w:rsid w:val="0082772C"/>
    <w:rsid w:val="00827F46"/>
    <w:rsid w:val="008321A4"/>
    <w:rsid w:val="00833F13"/>
    <w:rsid w:val="00834656"/>
    <w:rsid w:val="0083663B"/>
    <w:rsid w:val="00837A5C"/>
    <w:rsid w:val="008412CB"/>
    <w:rsid w:val="00841AFB"/>
    <w:rsid w:val="00841C19"/>
    <w:rsid w:val="00845E21"/>
    <w:rsid w:val="00845ED7"/>
    <w:rsid w:val="0084692B"/>
    <w:rsid w:val="00847F74"/>
    <w:rsid w:val="00851017"/>
    <w:rsid w:val="00852F59"/>
    <w:rsid w:val="00853B10"/>
    <w:rsid w:val="008543B5"/>
    <w:rsid w:val="00855102"/>
    <w:rsid w:val="008567B5"/>
    <w:rsid w:val="00856ADF"/>
    <w:rsid w:val="00861DAA"/>
    <w:rsid w:val="0086394D"/>
    <w:rsid w:val="00864D7E"/>
    <w:rsid w:val="00870188"/>
    <w:rsid w:val="008732C8"/>
    <w:rsid w:val="00875BB1"/>
    <w:rsid w:val="00876310"/>
    <w:rsid w:val="00876FCB"/>
    <w:rsid w:val="008775A4"/>
    <w:rsid w:val="00880538"/>
    <w:rsid w:val="0088072C"/>
    <w:rsid w:val="0088104F"/>
    <w:rsid w:val="00882A6A"/>
    <w:rsid w:val="00884104"/>
    <w:rsid w:val="00884C04"/>
    <w:rsid w:val="00884FD9"/>
    <w:rsid w:val="00886A74"/>
    <w:rsid w:val="00891F2F"/>
    <w:rsid w:val="0089716F"/>
    <w:rsid w:val="008A0C09"/>
    <w:rsid w:val="008A103C"/>
    <w:rsid w:val="008A392C"/>
    <w:rsid w:val="008B1520"/>
    <w:rsid w:val="008B15CB"/>
    <w:rsid w:val="008B3705"/>
    <w:rsid w:val="008B43A0"/>
    <w:rsid w:val="008B5499"/>
    <w:rsid w:val="008B6B3F"/>
    <w:rsid w:val="008B7B7E"/>
    <w:rsid w:val="008C1671"/>
    <w:rsid w:val="008C2179"/>
    <w:rsid w:val="008C31BB"/>
    <w:rsid w:val="008C4549"/>
    <w:rsid w:val="008C4EB2"/>
    <w:rsid w:val="008C6804"/>
    <w:rsid w:val="008C7230"/>
    <w:rsid w:val="008D0556"/>
    <w:rsid w:val="008D1316"/>
    <w:rsid w:val="008D4232"/>
    <w:rsid w:val="008D47FA"/>
    <w:rsid w:val="008D61A6"/>
    <w:rsid w:val="008D66A1"/>
    <w:rsid w:val="008E057A"/>
    <w:rsid w:val="008E0EDF"/>
    <w:rsid w:val="008E3CA6"/>
    <w:rsid w:val="008E43F1"/>
    <w:rsid w:val="008E565E"/>
    <w:rsid w:val="008E5A15"/>
    <w:rsid w:val="008E6C15"/>
    <w:rsid w:val="008F0B26"/>
    <w:rsid w:val="008F6BA9"/>
    <w:rsid w:val="008F6DB4"/>
    <w:rsid w:val="008F6F79"/>
    <w:rsid w:val="008F7F1F"/>
    <w:rsid w:val="00900DDB"/>
    <w:rsid w:val="00904C86"/>
    <w:rsid w:val="00905A47"/>
    <w:rsid w:val="00905F10"/>
    <w:rsid w:val="00907004"/>
    <w:rsid w:val="009121CC"/>
    <w:rsid w:val="0091231F"/>
    <w:rsid w:val="00913080"/>
    <w:rsid w:val="0091388B"/>
    <w:rsid w:val="0091419B"/>
    <w:rsid w:val="00914BB8"/>
    <w:rsid w:val="00915A0C"/>
    <w:rsid w:val="00915A58"/>
    <w:rsid w:val="00915A5F"/>
    <w:rsid w:val="00917F63"/>
    <w:rsid w:val="00921278"/>
    <w:rsid w:val="009255F4"/>
    <w:rsid w:val="00925C37"/>
    <w:rsid w:val="00925DBF"/>
    <w:rsid w:val="009273FC"/>
    <w:rsid w:val="0093089A"/>
    <w:rsid w:val="00930D38"/>
    <w:rsid w:val="00932ED3"/>
    <w:rsid w:val="00933ECF"/>
    <w:rsid w:val="0093467D"/>
    <w:rsid w:val="00934822"/>
    <w:rsid w:val="00934907"/>
    <w:rsid w:val="009352F0"/>
    <w:rsid w:val="0093598F"/>
    <w:rsid w:val="00936A6F"/>
    <w:rsid w:val="009376C1"/>
    <w:rsid w:val="009414AC"/>
    <w:rsid w:val="00941E6D"/>
    <w:rsid w:val="00943298"/>
    <w:rsid w:val="00944701"/>
    <w:rsid w:val="0094493A"/>
    <w:rsid w:val="00946DE0"/>
    <w:rsid w:val="00950517"/>
    <w:rsid w:val="0095054F"/>
    <w:rsid w:val="00953629"/>
    <w:rsid w:val="009552D9"/>
    <w:rsid w:val="00955978"/>
    <w:rsid w:val="00956032"/>
    <w:rsid w:val="00956300"/>
    <w:rsid w:val="0095703E"/>
    <w:rsid w:val="0096142C"/>
    <w:rsid w:val="0096232F"/>
    <w:rsid w:val="0096343E"/>
    <w:rsid w:val="0096778A"/>
    <w:rsid w:val="00967C7D"/>
    <w:rsid w:val="00974091"/>
    <w:rsid w:val="0097445E"/>
    <w:rsid w:val="00974EBE"/>
    <w:rsid w:val="00975AA9"/>
    <w:rsid w:val="0097659D"/>
    <w:rsid w:val="009778F1"/>
    <w:rsid w:val="00977CDF"/>
    <w:rsid w:val="0098318C"/>
    <w:rsid w:val="009834F6"/>
    <w:rsid w:val="00984AFB"/>
    <w:rsid w:val="00985181"/>
    <w:rsid w:val="00987598"/>
    <w:rsid w:val="009875CF"/>
    <w:rsid w:val="009902FA"/>
    <w:rsid w:val="0099080E"/>
    <w:rsid w:val="00990F9C"/>
    <w:rsid w:val="00993EE5"/>
    <w:rsid w:val="00995332"/>
    <w:rsid w:val="00997DA1"/>
    <w:rsid w:val="009A0BD3"/>
    <w:rsid w:val="009A1A67"/>
    <w:rsid w:val="009A2944"/>
    <w:rsid w:val="009A354D"/>
    <w:rsid w:val="009A6133"/>
    <w:rsid w:val="009B096E"/>
    <w:rsid w:val="009B21F7"/>
    <w:rsid w:val="009B22B6"/>
    <w:rsid w:val="009B2352"/>
    <w:rsid w:val="009B3510"/>
    <w:rsid w:val="009B3EAF"/>
    <w:rsid w:val="009B4A2D"/>
    <w:rsid w:val="009B4D29"/>
    <w:rsid w:val="009B4D2E"/>
    <w:rsid w:val="009B62F7"/>
    <w:rsid w:val="009B6CCB"/>
    <w:rsid w:val="009B6FF0"/>
    <w:rsid w:val="009B72C4"/>
    <w:rsid w:val="009B76DF"/>
    <w:rsid w:val="009C15F4"/>
    <w:rsid w:val="009C52CA"/>
    <w:rsid w:val="009C55A9"/>
    <w:rsid w:val="009C604F"/>
    <w:rsid w:val="009C7236"/>
    <w:rsid w:val="009D1CA5"/>
    <w:rsid w:val="009D6799"/>
    <w:rsid w:val="009D6A25"/>
    <w:rsid w:val="009E069E"/>
    <w:rsid w:val="009E1F28"/>
    <w:rsid w:val="009E26D6"/>
    <w:rsid w:val="009E3E07"/>
    <w:rsid w:val="009E4340"/>
    <w:rsid w:val="009E5622"/>
    <w:rsid w:val="009E5D39"/>
    <w:rsid w:val="009E669A"/>
    <w:rsid w:val="009E7A03"/>
    <w:rsid w:val="009E7B35"/>
    <w:rsid w:val="009F20CE"/>
    <w:rsid w:val="009F2397"/>
    <w:rsid w:val="009F24BD"/>
    <w:rsid w:val="009F28D5"/>
    <w:rsid w:val="009F4284"/>
    <w:rsid w:val="009F5505"/>
    <w:rsid w:val="009F5819"/>
    <w:rsid w:val="009F5A3F"/>
    <w:rsid w:val="009F66A5"/>
    <w:rsid w:val="009F67B9"/>
    <w:rsid w:val="00A00176"/>
    <w:rsid w:val="00A00EB8"/>
    <w:rsid w:val="00A01827"/>
    <w:rsid w:val="00A027D5"/>
    <w:rsid w:val="00A02C07"/>
    <w:rsid w:val="00A031BB"/>
    <w:rsid w:val="00A04F48"/>
    <w:rsid w:val="00A06C11"/>
    <w:rsid w:val="00A07C82"/>
    <w:rsid w:val="00A1095F"/>
    <w:rsid w:val="00A111E6"/>
    <w:rsid w:val="00A12AE5"/>
    <w:rsid w:val="00A1755A"/>
    <w:rsid w:val="00A176DD"/>
    <w:rsid w:val="00A211BA"/>
    <w:rsid w:val="00A22E1C"/>
    <w:rsid w:val="00A22FC2"/>
    <w:rsid w:val="00A251CD"/>
    <w:rsid w:val="00A2548D"/>
    <w:rsid w:val="00A25952"/>
    <w:rsid w:val="00A262A9"/>
    <w:rsid w:val="00A27FAA"/>
    <w:rsid w:val="00A3081C"/>
    <w:rsid w:val="00A33FBD"/>
    <w:rsid w:val="00A35499"/>
    <w:rsid w:val="00A405DD"/>
    <w:rsid w:val="00A4066E"/>
    <w:rsid w:val="00A409BF"/>
    <w:rsid w:val="00A42699"/>
    <w:rsid w:val="00A458E7"/>
    <w:rsid w:val="00A46F23"/>
    <w:rsid w:val="00A47110"/>
    <w:rsid w:val="00A47334"/>
    <w:rsid w:val="00A47659"/>
    <w:rsid w:val="00A5058F"/>
    <w:rsid w:val="00A50F6B"/>
    <w:rsid w:val="00A52464"/>
    <w:rsid w:val="00A5452C"/>
    <w:rsid w:val="00A54E41"/>
    <w:rsid w:val="00A609EE"/>
    <w:rsid w:val="00A619B0"/>
    <w:rsid w:val="00A6204A"/>
    <w:rsid w:val="00A63A90"/>
    <w:rsid w:val="00A63EEB"/>
    <w:rsid w:val="00A678CA"/>
    <w:rsid w:val="00A705E8"/>
    <w:rsid w:val="00A707C5"/>
    <w:rsid w:val="00A70DE9"/>
    <w:rsid w:val="00A71CD0"/>
    <w:rsid w:val="00A73451"/>
    <w:rsid w:val="00A74226"/>
    <w:rsid w:val="00A75F1A"/>
    <w:rsid w:val="00A75F47"/>
    <w:rsid w:val="00A764CA"/>
    <w:rsid w:val="00A81ACE"/>
    <w:rsid w:val="00A87DBC"/>
    <w:rsid w:val="00A87EA6"/>
    <w:rsid w:val="00A91E1D"/>
    <w:rsid w:val="00A9258B"/>
    <w:rsid w:val="00A92BD4"/>
    <w:rsid w:val="00A96187"/>
    <w:rsid w:val="00A965D8"/>
    <w:rsid w:val="00AA01A9"/>
    <w:rsid w:val="00AA0A3A"/>
    <w:rsid w:val="00AA1EBF"/>
    <w:rsid w:val="00AA212F"/>
    <w:rsid w:val="00AA3B28"/>
    <w:rsid w:val="00AA4645"/>
    <w:rsid w:val="00AA4B6A"/>
    <w:rsid w:val="00AA517E"/>
    <w:rsid w:val="00AA5DA7"/>
    <w:rsid w:val="00AA602F"/>
    <w:rsid w:val="00AA611D"/>
    <w:rsid w:val="00AB2A3B"/>
    <w:rsid w:val="00AB4B22"/>
    <w:rsid w:val="00AC385D"/>
    <w:rsid w:val="00AC4E70"/>
    <w:rsid w:val="00AC5577"/>
    <w:rsid w:val="00AD1EDD"/>
    <w:rsid w:val="00AD251E"/>
    <w:rsid w:val="00AD3430"/>
    <w:rsid w:val="00AD3B84"/>
    <w:rsid w:val="00AD6E38"/>
    <w:rsid w:val="00AE5008"/>
    <w:rsid w:val="00AE5EA4"/>
    <w:rsid w:val="00AE5FB6"/>
    <w:rsid w:val="00AE619C"/>
    <w:rsid w:val="00AE6306"/>
    <w:rsid w:val="00AE6E2C"/>
    <w:rsid w:val="00AE7977"/>
    <w:rsid w:val="00AF1112"/>
    <w:rsid w:val="00AF1306"/>
    <w:rsid w:val="00AF1C52"/>
    <w:rsid w:val="00AF1DF6"/>
    <w:rsid w:val="00AF1E39"/>
    <w:rsid w:val="00AF2FAB"/>
    <w:rsid w:val="00AF313E"/>
    <w:rsid w:val="00AF3E68"/>
    <w:rsid w:val="00AF7284"/>
    <w:rsid w:val="00B000A7"/>
    <w:rsid w:val="00B01073"/>
    <w:rsid w:val="00B02D95"/>
    <w:rsid w:val="00B0395E"/>
    <w:rsid w:val="00B03EB3"/>
    <w:rsid w:val="00B05068"/>
    <w:rsid w:val="00B066CF"/>
    <w:rsid w:val="00B068E9"/>
    <w:rsid w:val="00B07511"/>
    <w:rsid w:val="00B10F8B"/>
    <w:rsid w:val="00B11BE3"/>
    <w:rsid w:val="00B1218A"/>
    <w:rsid w:val="00B1467D"/>
    <w:rsid w:val="00B15CC5"/>
    <w:rsid w:val="00B177B1"/>
    <w:rsid w:val="00B2353C"/>
    <w:rsid w:val="00B2362D"/>
    <w:rsid w:val="00B26D04"/>
    <w:rsid w:val="00B303D8"/>
    <w:rsid w:val="00B320BB"/>
    <w:rsid w:val="00B33EFC"/>
    <w:rsid w:val="00B354F7"/>
    <w:rsid w:val="00B362A4"/>
    <w:rsid w:val="00B371D7"/>
    <w:rsid w:val="00B40B89"/>
    <w:rsid w:val="00B42C73"/>
    <w:rsid w:val="00B4444A"/>
    <w:rsid w:val="00B45ECB"/>
    <w:rsid w:val="00B47699"/>
    <w:rsid w:val="00B47999"/>
    <w:rsid w:val="00B50509"/>
    <w:rsid w:val="00B54282"/>
    <w:rsid w:val="00B5774B"/>
    <w:rsid w:val="00B635DC"/>
    <w:rsid w:val="00B63889"/>
    <w:rsid w:val="00B63E1D"/>
    <w:rsid w:val="00B64370"/>
    <w:rsid w:val="00B655D1"/>
    <w:rsid w:val="00B65E56"/>
    <w:rsid w:val="00B706E7"/>
    <w:rsid w:val="00B712DB"/>
    <w:rsid w:val="00B72C88"/>
    <w:rsid w:val="00B73236"/>
    <w:rsid w:val="00B737B3"/>
    <w:rsid w:val="00B758A1"/>
    <w:rsid w:val="00B769B2"/>
    <w:rsid w:val="00B77C6C"/>
    <w:rsid w:val="00B8244D"/>
    <w:rsid w:val="00B835C5"/>
    <w:rsid w:val="00B845B9"/>
    <w:rsid w:val="00B84F80"/>
    <w:rsid w:val="00B86041"/>
    <w:rsid w:val="00B860AA"/>
    <w:rsid w:val="00B86454"/>
    <w:rsid w:val="00B903AF"/>
    <w:rsid w:val="00B92400"/>
    <w:rsid w:val="00B931ED"/>
    <w:rsid w:val="00B93DC4"/>
    <w:rsid w:val="00B95061"/>
    <w:rsid w:val="00B95D19"/>
    <w:rsid w:val="00B963B3"/>
    <w:rsid w:val="00B97170"/>
    <w:rsid w:val="00BA0522"/>
    <w:rsid w:val="00BA1B4C"/>
    <w:rsid w:val="00BA319E"/>
    <w:rsid w:val="00BA4AD9"/>
    <w:rsid w:val="00BA7715"/>
    <w:rsid w:val="00BB1CC8"/>
    <w:rsid w:val="00BB2866"/>
    <w:rsid w:val="00BB4A89"/>
    <w:rsid w:val="00BB4C6A"/>
    <w:rsid w:val="00BB5502"/>
    <w:rsid w:val="00BB5D7B"/>
    <w:rsid w:val="00BB7884"/>
    <w:rsid w:val="00BC0BBA"/>
    <w:rsid w:val="00BC240C"/>
    <w:rsid w:val="00BC356F"/>
    <w:rsid w:val="00BC3929"/>
    <w:rsid w:val="00BC3E00"/>
    <w:rsid w:val="00BC5023"/>
    <w:rsid w:val="00BC53BA"/>
    <w:rsid w:val="00BC7231"/>
    <w:rsid w:val="00BC7C7E"/>
    <w:rsid w:val="00BD1697"/>
    <w:rsid w:val="00BD1A46"/>
    <w:rsid w:val="00BD2C27"/>
    <w:rsid w:val="00BD34EC"/>
    <w:rsid w:val="00BD37DE"/>
    <w:rsid w:val="00BD6DAD"/>
    <w:rsid w:val="00BE0F47"/>
    <w:rsid w:val="00BE2332"/>
    <w:rsid w:val="00BE2746"/>
    <w:rsid w:val="00BE2E7C"/>
    <w:rsid w:val="00BE3613"/>
    <w:rsid w:val="00BE4018"/>
    <w:rsid w:val="00BE64D0"/>
    <w:rsid w:val="00BE7288"/>
    <w:rsid w:val="00BE7CA6"/>
    <w:rsid w:val="00BF0438"/>
    <w:rsid w:val="00BF0740"/>
    <w:rsid w:val="00BF0F7A"/>
    <w:rsid w:val="00BF572D"/>
    <w:rsid w:val="00BF5977"/>
    <w:rsid w:val="00BF6253"/>
    <w:rsid w:val="00C001C5"/>
    <w:rsid w:val="00C00461"/>
    <w:rsid w:val="00C068AF"/>
    <w:rsid w:val="00C069F9"/>
    <w:rsid w:val="00C0781E"/>
    <w:rsid w:val="00C118F1"/>
    <w:rsid w:val="00C11CA1"/>
    <w:rsid w:val="00C123B0"/>
    <w:rsid w:val="00C14C27"/>
    <w:rsid w:val="00C21217"/>
    <w:rsid w:val="00C2324C"/>
    <w:rsid w:val="00C24E98"/>
    <w:rsid w:val="00C25BC7"/>
    <w:rsid w:val="00C30B52"/>
    <w:rsid w:val="00C33382"/>
    <w:rsid w:val="00C34C90"/>
    <w:rsid w:val="00C3662E"/>
    <w:rsid w:val="00C36BBF"/>
    <w:rsid w:val="00C40072"/>
    <w:rsid w:val="00C4267E"/>
    <w:rsid w:val="00C43D57"/>
    <w:rsid w:val="00C44487"/>
    <w:rsid w:val="00C44FCF"/>
    <w:rsid w:val="00C47F6B"/>
    <w:rsid w:val="00C5030D"/>
    <w:rsid w:val="00C52AC0"/>
    <w:rsid w:val="00C5319D"/>
    <w:rsid w:val="00C532C5"/>
    <w:rsid w:val="00C542D1"/>
    <w:rsid w:val="00C551CD"/>
    <w:rsid w:val="00C5558D"/>
    <w:rsid w:val="00C55667"/>
    <w:rsid w:val="00C558B6"/>
    <w:rsid w:val="00C57383"/>
    <w:rsid w:val="00C60515"/>
    <w:rsid w:val="00C614A0"/>
    <w:rsid w:val="00C61E45"/>
    <w:rsid w:val="00C630A1"/>
    <w:rsid w:val="00C63887"/>
    <w:rsid w:val="00C646D3"/>
    <w:rsid w:val="00C64765"/>
    <w:rsid w:val="00C6771A"/>
    <w:rsid w:val="00C71775"/>
    <w:rsid w:val="00C736EF"/>
    <w:rsid w:val="00C738AE"/>
    <w:rsid w:val="00C7563F"/>
    <w:rsid w:val="00C819EC"/>
    <w:rsid w:val="00C841F2"/>
    <w:rsid w:val="00C8700A"/>
    <w:rsid w:val="00C87906"/>
    <w:rsid w:val="00C9047F"/>
    <w:rsid w:val="00C90C41"/>
    <w:rsid w:val="00C93097"/>
    <w:rsid w:val="00C9589E"/>
    <w:rsid w:val="00C96E41"/>
    <w:rsid w:val="00CA01CA"/>
    <w:rsid w:val="00CA2FED"/>
    <w:rsid w:val="00CA3AC8"/>
    <w:rsid w:val="00CA528E"/>
    <w:rsid w:val="00CB16FB"/>
    <w:rsid w:val="00CB2A5A"/>
    <w:rsid w:val="00CB3CD0"/>
    <w:rsid w:val="00CB4F40"/>
    <w:rsid w:val="00CB63F3"/>
    <w:rsid w:val="00CC00A5"/>
    <w:rsid w:val="00CC01F3"/>
    <w:rsid w:val="00CC04CE"/>
    <w:rsid w:val="00CC242D"/>
    <w:rsid w:val="00CC3544"/>
    <w:rsid w:val="00CC49FB"/>
    <w:rsid w:val="00CD1402"/>
    <w:rsid w:val="00CD15B3"/>
    <w:rsid w:val="00CD346B"/>
    <w:rsid w:val="00CD37FE"/>
    <w:rsid w:val="00CD4BB7"/>
    <w:rsid w:val="00CD4FB7"/>
    <w:rsid w:val="00CD5329"/>
    <w:rsid w:val="00CD64FF"/>
    <w:rsid w:val="00CE0182"/>
    <w:rsid w:val="00CE0481"/>
    <w:rsid w:val="00CE0F83"/>
    <w:rsid w:val="00CE1136"/>
    <w:rsid w:val="00CE152A"/>
    <w:rsid w:val="00CE15A9"/>
    <w:rsid w:val="00CE2382"/>
    <w:rsid w:val="00CE2B20"/>
    <w:rsid w:val="00CE3BBE"/>
    <w:rsid w:val="00CE47F7"/>
    <w:rsid w:val="00CE4BA9"/>
    <w:rsid w:val="00CE5CA1"/>
    <w:rsid w:val="00CE6946"/>
    <w:rsid w:val="00CF0115"/>
    <w:rsid w:val="00CF2248"/>
    <w:rsid w:val="00CF3E2B"/>
    <w:rsid w:val="00CF3E37"/>
    <w:rsid w:val="00CF79B5"/>
    <w:rsid w:val="00D02C11"/>
    <w:rsid w:val="00D03553"/>
    <w:rsid w:val="00D03860"/>
    <w:rsid w:val="00D03983"/>
    <w:rsid w:val="00D04435"/>
    <w:rsid w:val="00D06A02"/>
    <w:rsid w:val="00D109D0"/>
    <w:rsid w:val="00D10E0A"/>
    <w:rsid w:val="00D1121F"/>
    <w:rsid w:val="00D12E36"/>
    <w:rsid w:val="00D16D85"/>
    <w:rsid w:val="00D201AC"/>
    <w:rsid w:val="00D20E61"/>
    <w:rsid w:val="00D21E05"/>
    <w:rsid w:val="00D222B5"/>
    <w:rsid w:val="00D24014"/>
    <w:rsid w:val="00D2567D"/>
    <w:rsid w:val="00D26264"/>
    <w:rsid w:val="00D268C8"/>
    <w:rsid w:val="00D268EA"/>
    <w:rsid w:val="00D275E8"/>
    <w:rsid w:val="00D32188"/>
    <w:rsid w:val="00D32C74"/>
    <w:rsid w:val="00D372A5"/>
    <w:rsid w:val="00D37CE2"/>
    <w:rsid w:val="00D423D6"/>
    <w:rsid w:val="00D42F05"/>
    <w:rsid w:val="00D4309F"/>
    <w:rsid w:val="00D433F6"/>
    <w:rsid w:val="00D452A8"/>
    <w:rsid w:val="00D45B3A"/>
    <w:rsid w:val="00D45EC7"/>
    <w:rsid w:val="00D46D8C"/>
    <w:rsid w:val="00D4720A"/>
    <w:rsid w:val="00D5023E"/>
    <w:rsid w:val="00D50B13"/>
    <w:rsid w:val="00D51BE5"/>
    <w:rsid w:val="00D53059"/>
    <w:rsid w:val="00D539CA"/>
    <w:rsid w:val="00D5485B"/>
    <w:rsid w:val="00D552FF"/>
    <w:rsid w:val="00D556FD"/>
    <w:rsid w:val="00D562CA"/>
    <w:rsid w:val="00D5694D"/>
    <w:rsid w:val="00D56CE3"/>
    <w:rsid w:val="00D56F78"/>
    <w:rsid w:val="00D60D65"/>
    <w:rsid w:val="00D61073"/>
    <w:rsid w:val="00D6367C"/>
    <w:rsid w:val="00D637CC"/>
    <w:rsid w:val="00D64034"/>
    <w:rsid w:val="00D647F0"/>
    <w:rsid w:val="00D64DAA"/>
    <w:rsid w:val="00D64F82"/>
    <w:rsid w:val="00D651BB"/>
    <w:rsid w:val="00D65CD4"/>
    <w:rsid w:val="00D66EA1"/>
    <w:rsid w:val="00D67C2B"/>
    <w:rsid w:val="00D70E8C"/>
    <w:rsid w:val="00D7133B"/>
    <w:rsid w:val="00D73DDC"/>
    <w:rsid w:val="00D767AC"/>
    <w:rsid w:val="00D770CA"/>
    <w:rsid w:val="00D77464"/>
    <w:rsid w:val="00D77809"/>
    <w:rsid w:val="00D82776"/>
    <w:rsid w:val="00D846BB"/>
    <w:rsid w:val="00D93D0C"/>
    <w:rsid w:val="00D94F91"/>
    <w:rsid w:val="00D96764"/>
    <w:rsid w:val="00D96987"/>
    <w:rsid w:val="00DA016F"/>
    <w:rsid w:val="00DA4FC2"/>
    <w:rsid w:val="00DA6A32"/>
    <w:rsid w:val="00DA763D"/>
    <w:rsid w:val="00DA76C3"/>
    <w:rsid w:val="00DB05C8"/>
    <w:rsid w:val="00DB244C"/>
    <w:rsid w:val="00DB28FA"/>
    <w:rsid w:val="00DB2B14"/>
    <w:rsid w:val="00DB4D8A"/>
    <w:rsid w:val="00DB53CA"/>
    <w:rsid w:val="00DB78F9"/>
    <w:rsid w:val="00DC100D"/>
    <w:rsid w:val="00DC13F9"/>
    <w:rsid w:val="00DC46BA"/>
    <w:rsid w:val="00DC4B07"/>
    <w:rsid w:val="00DC4E17"/>
    <w:rsid w:val="00DC5180"/>
    <w:rsid w:val="00DD0905"/>
    <w:rsid w:val="00DD0A09"/>
    <w:rsid w:val="00DD1497"/>
    <w:rsid w:val="00DD229E"/>
    <w:rsid w:val="00DE0905"/>
    <w:rsid w:val="00DE2467"/>
    <w:rsid w:val="00DE29E5"/>
    <w:rsid w:val="00DE452C"/>
    <w:rsid w:val="00DE5046"/>
    <w:rsid w:val="00DF12CF"/>
    <w:rsid w:val="00DF4C7E"/>
    <w:rsid w:val="00E0087A"/>
    <w:rsid w:val="00E00CE2"/>
    <w:rsid w:val="00E01191"/>
    <w:rsid w:val="00E041F6"/>
    <w:rsid w:val="00E04444"/>
    <w:rsid w:val="00E04641"/>
    <w:rsid w:val="00E05C71"/>
    <w:rsid w:val="00E0771B"/>
    <w:rsid w:val="00E077EF"/>
    <w:rsid w:val="00E1059D"/>
    <w:rsid w:val="00E10968"/>
    <w:rsid w:val="00E10FAA"/>
    <w:rsid w:val="00E12B98"/>
    <w:rsid w:val="00E15F23"/>
    <w:rsid w:val="00E168A3"/>
    <w:rsid w:val="00E1766B"/>
    <w:rsid w:val="00E21585"/>
    <w:rsid w:val="00E23C9E"/>
    <w:rsid w:val="00E23F5F"/>
    <w:rsid w:val="00E2441F"/>
    <w:rsid w:val="00E271FE"/>
    <w:rsid w:val="00E272FE"/>
    <w:rsid w:val="00E27709"/>
    <w:rsid w:val="00E3158C"/>
    <w:rsid w:val="00E32DF2"/>
    <w:rsid w:val="00E42049"/>
    <w:rsid w:val="00E4229C"/>
    <w:rsid w:val="00E44039"/>
    <w:rsid w:val="00E44167"/>
    <w:rsid w:val="00E470F1"/>
    <w:rsid w:val="00E47504"/>
    <w:rsid w:val="00E50364"/>
    <w:rsid w:val="00E51DCA"/>
    <w:rsid w:val="00E5281F"/>
    <w:rsid w:val="00E54BEB"/>
    <w:rsid w:val="00E55DBD"/>
    <w:rsid w:val="00E5668D"/>
    <w:rsid w:val="00E62385"/>
    <w:rsid w:val="00E631F3"/>
    <w:rsid w:val="00E70AD8"/>
    <w:rsid w:val="00E71989"/>
    <w:rsid w:val="00E725AE"/>
    <w:rsid w:val="00E729AD"/>
    <w:rsid w:val="00E77C00"/>
    <w:rsid w:val="00E80361"/>
    <w:rsid w:val="00E803F6"/>
    <w:rsid w:val="00E80B0B"/>
    <w:rsid w:val="00E80F11"/>
    <w:rsid w:val="00E821BA"/>
    <w:rsid w:val="00E8651F"/>
    <w:rsid w:val="00E86872"/>
    <w:rsid w:val="00E876AB"/>
    <w:rsid w:val="00E90C4D"/>
    <w:rsid w:val="00E91AC1"/>
    <w:rsid w:val="00E92B1E"/>
    <w:rsid w:val="00E93E47"/>
    <w:rsid w:val="00E94048"/>
    <w:rsid w:val="00E944EF"/>
    <w:rsid w:val="00E957C3"/>
    <w:rsid w:val="00E95B78"/>
    <w:rsid w:val="00E97290"/>
    <w:rsid w:val="00EA09EE"/>
    <w:rsid w:val="00EA0FF6"/>
    <w:rsid w:val="00EA211E"/>
    <w:rsid w:val="00EA3A7F"/>
    <w:rsid w:val="00EA3E75"/>
    <w:rsid w:val="00EA59DD"/>
    <w:rsid w:val="00EA6376"/>
    <w:rsid w:val="00EA6C68"/>
    <w:rsid w:val="00EB0731"/>
    <w:rsid w:val="00EB2238"/>
    <w:rsid w:val="00EB2AAD"/>
    <w:rsid w:val="00EB4962"/>
    <w:rsid w:val="00EB5717"/>
    <w:rsid w:val="00EB5E4C"/>
    <w:rsid w:val="00EB7321"/>
    <w:rsid w:val="00EC0CF2"/>
    <w:rsid w:val="00EC1828"/>
    <w:rsid w:val="00EC1A7A"/>
    <w:rsid w:val="00EC4AEC"/>
    <w:rsid w:val="00EC72F4"/>
    <w:rsid w:val="00EC7F15"/>
    <w:rsid w:val="00ED0B0A"/>
    <w:rsid w:val="00ED4730"/>
    <w:rsid w:val="00ED50E0"/>
    <w:rsid w:val="00ED67FB"/>
    <w:rsid w:val="00ED7227"/>
    <w:rsid w:val="00ED7556"/>
    <w:rsid w:val="00EE05EB"/>
    <w:rsid w:val="00EE29B4"/>
    <w:rsid w:val="00EE3B67"/>
    <w:rsid w:val="00EE4BC4"/>
    <w:rsid w:val="00EE5363"/>
    <w:rsid w:val="00EE678F"/>
    <w:rsid w:val="00EE6F8A"/>
    <w:rsid w:val="00EE7A75"/>
    <w:rsid w:val="00EF2681"/>
    <w:rsid w:val="00EF3283"/>
    <w:rsid w:val="00EF46B0"/>
    <w:rsid w:val="00EF4D26"/>
    <w:rsid w:val="00EF5D0A"/>
    <w:rsid w:val="00EF6179"/>
    <w:rsid w:val="00EF6B9B"/>
    <w:rsid w:val="00F03431"/>
    <w:rsid w:val="00F051E2"/>
    <w:rsid w:val="00F0532A"/>
    <w:rsid w:val="00F05983"/>
    <w:rsid w:val="00F059FB"/>
    <w:rsid w:val="00F06D5A"/>
    <w:rsid w:val="00F103D8"/>
    <w:rsid w:val="00F143B6"/>
    <w:rsid w:val="00F14D36"/>
    <w:rsid w:val="00F151B6"/>
    <w:rsid w:val="00F21615"/>
    <w:rsid w:val="00F220B7"/>
    <w:rsid w:val="00F2333D"/>
    <w:rsid w:val="00F2407E"/>
    <w:rsid w:val="00F251E1"/>
    <w:rsid w:val="00F25FB5"/>
    <w:rsid w:val="00F37C26"/>
    <w:rsid w:val="00F405AA"/>
    <w:rsid w:val="00F41B52"/>
    <w:rsid w:val="00F42192"/>
    <w:rsid w:val="00F44F8B"/>
    <w:rsid w:val="00F45338"/>
    <w:rsid w:val="00F47FCA"/>
    <w:rsid w:val="00F5231E"/>
    <w:rsid w:val="00F525E5"/>
    <w:rsid w:val="00F56006"/>
    <w:rsid w:val="00F579FE"/>
    <w:rsid w:val="00F60684"/>
    <w:rsid w:val="00F622D4"/>
    <w:rsid w:val="00F644CE"/>
    <w:rsid w:val="00F64D4F"/>
    <w:rsid w:val="00F701A4"/>
    <w:rsid w:val="00F70F33"/>
    <w:rsid w:val="00F71861"/>
    <w:rsid w:val="00F71889"/>
    <w:rsid w:val="00F73A80"/>
    <w:rsid w:val="00F74F7B"/>
    <w:rsid w:val="00F75CF2"/>
    <w:rsid w:val="00F77FB6"/>
    <w:rsid w:val="00F81E1D"/>
    <w:rsid w:val="00F82A4C"/>
    <w:rsid w:val="00F83990"/>
    <w:rsid w:val="00F847D9"/>
    <w:rsid w:val="00F87118"/>
    <w:rsid w:val="00F92206"/>
    <w:rsid w:val="00F9324C"/>
    <w:rsid w:val="00F9487B"/>
    <w:rsid w:val="00F94CD9"/>
    <w:rsid w:val="00F9539A"/>
    <w:rsid w:val="00F97770"/>
    <w:rsid w:val="00FA1163"/>
    <w:rsid w:val="00FA1539"/>
    <w:rsid w:val="00FA294D"/>
    <w:rsid w:val="00FA6B48"/>
    <w:rsid w:val="00FA7BAE"/>
    <w:rsid w:val="00FB111D"/>
    <w:rsid w:val="00FB1579"/>
    <w:rsid w:val="00FB2034"/>
    <w:rsid w:val="00FB38DB"/>
    <w:rsid w:val="00FB58DD"/>
    <w:rsid w:val="00FB70B1"/>
    <w:rsid w:val="00FB78E5"/>
    <w:rsid w:val="00FC0DEE"/>
    <w:rsid w:val="00FC21FE"/>
    <w:rsid w:val="00FC299F"/>
    <w:rsid w:val="00FC2DA7"/>
    <w:rsid w:val="00FC3230"/>
    <w:rsid w:val="00FC39EF"/>
    <w:rsid w:val="00FC5D8D"/>
    <w:rsid w:val="00FC5F4D"/>
    <w:rsid w:val="00FC7BB9"/>
    <w:rsid w:val="00FD2FAC"/>
    <w:rsid w:val="00FD3483"/>
    <w:rsid w:val="00FD585C"/>
    <w:rsid w:val="00FD5EE7"/>
    <w:rsid w:val="00FE039F"/>
    <w:rsid w:val="00FE2620"/>
    <w:rsid w:val="00FE2D59"/>
    <w:rsid w:val="00FE2E82"/>
    <w:rsid w:val="00FE52B6"/>
    <w:rsid w:val="00FE7551"/>
    <w:rsid w:val="00FF189C"/>
    <w:rsid w:val="00FF210E"/>
    <w:rsid w:val="00FF3BE7"/>
    <w:rsid w:val="00FF3E29"/>
    <w:rsid w:val="00FF3E7B"/>
    <w:rsid w:val="00FF55E3"/>
    <w:rsid w:val="00FF63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3C8938"/>
  <w15:docId w15:val="{DC390102-68FD-8B4B-9EF3-89B0ACDE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0F8D"/>
    <w:pPr>
      <w:spacing w:before="180"/>
      <w:jc w:val="both"/>
    </w:pPr>
    <w:rPr>
      <w:rFonts w:ascii="Georgia" w:eastAsia="Times New Roman" w:hAnsi="Georgia" w:cs="Times New Roman"/>
      <w:sz w:val="21"/>
      <w:lang w:val="en-US" w:eastAsia="ja-JP"/>
    </w:rPr>
  </w:style>
  <w:style w:type="paragraph" w:styleId="Ttulo1">
    <w:name w:val="heading 1"/>
    <w:basedOn w:val="Normal"/>
    <w:next w:val="Normal"/>
    <w:link w:val="Ttulo1Car"/>
    <w:uiPriority w:val="9"/>
    <w:qFormat/>
    <w:rsid w:val="000A596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Firstparagraph"/>
    <w:link w:val="Ttulo2Car"/>
    <w:qFormat/>
    <w:rsid w:val="005F5B90"/>
    <w:pPr>
      <w:keepNext/>
      <w:spacing w:before="240" w:after="120" w:line="300" w:lineRule="atLeast"/>
      <w:outlineLvl w:val="1"/>
    </w:pPr>
    <w:rPr>
      <w:rFonts w:ascii="Lucida Grande" w:eastAsia="MS Mincho" w:hAnsi="Lucida Grande" w:cs="Arial"/>
      <w:b/>
      <w:bCs/>
      <w:iCs/>
      <w:szCs w:val="28"/>
      <w:lang w:eastAsia="en-US"/>
    </w:rPr>
  </w:style>
  <w:style w:type="paragraph" w:styleId="Ttulo3">
    <w:name w:val="heading 3"/>
    <w:basedOn w:val="Normal"/>
    <w:next w:val="Normal"/>
    <w:link w:val="Ttulo3Car"/>
    <w:uiPriority w:val="9"/>
    <w:unhideWhenUsed/>
    <w:qFormat/>
    <w:rsid w:val="00AF728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1C149A"/>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31BB"/>
    <w:pPr>
      <w:spacing w:before="100" w:beforeAutospacing="1" w:after="100" w:afterAutospacing="1"/>
    </w:pPr>
    <w:rPr>
      <w:rFonts w:eastAsiaTheme="minorHAnsi"/>
    </w:rPr>
  </w:style>
  <w:style w:type="paragraph" w:styleId="Encabezado">
    <w:name w:val="header"/>
    <w:basedOn w:val="Normal"/>
    <w:link w:val="EncabezadoCar"/>
    <w:uiPriority w:val="99"/>
    <w:unhideWhenUsed/>
    <w:rsid w:val="006D37F0"/>
    <w:pPr>
      <w:tabs>
        <w:tab w:val="center" w:pos="4536"/>
        <w:tab w:val="right" w:pos="9072"/>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6D37F0"/>
  </w:style>
  <w:style w:type="paragraph" w:styleId="Piedepgina">
    <w:name w:val="footer"/>
    <w:basedOn w:val="Normal"/>
    <w:link w:val="PiedepginaCar"/>
    <w:uiPriority w:val="99"/>
    <w:unhideWhenUsed/>
    <w:rsid w:val="006D37F0"/>
    <w:pPr>
      <w:tabs>
        <w:tab w:val="center" w:pos="4536"/>
        <w:tab w:val="right" w:pos="9072"/>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6D37F0"/>
  </w:style>
  <w:style w:type="table" w:styleId="Tablaconcuadrcula">
    <w:name w:val="Table Grid"/>
    <w:basedOn w:val="Tablanormal"/>
    <w:uiPriority w:val="39"/>
    <w:rsid w:val="006D3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5F5B90"/>
    <w:rPr>
      <w:rFonts w:ascii="Lucida Grande" w:eastAsia="MS Mincho" w:hAnsi="Lucida Grande" w:cs="Arial"/>
      <w:b/>
      <w:bCs/>
      <w:iCs/>
      <w:sz w:val="21"/>
      <w:szCs w:val="28"/>
    </w:rPr>
  </w:style>
  <w:style w:type="paragraph" w:customStyle="1" w:styleId="Highlight">
    <w:name w:val="Highlight"/>
    <w:basedOn w:val="Normal"/>
    <w:rsid w:val="005F5B90"/>
    <w:pPr>
      <w:spacing w:line="240" w:lineRule="atLeast"/>
      <w:ind w:firstLine="204"/>
    </w:pPr>
    <w:rPr>
      <w:rFonts w:ascii="Lucida Grande" w:eastAsia="Cambria" w:hAnsi="Lucida Grande"/>
      <w:b/>
      <w:sz w:val="18"/>
    </w:rPr>
  </w:style>
  <w:style w:type="paragraph" w:customStyle="1" w:styleId="Firstparagraph">
    <w:name w:val="First paragraph"/>
    <w:basedOn w:val="Normal"/>
    <w:next w:val="Normal"/>
    <w:qFormat/>
    <w:rsid w:val="005F5B90"/>
    <w:pPr>
      <w:spacing w:after="120"/>
    </w:pPr>
    <w:rPr>
      <w:rFonts w:eastAsia="Cambria"/>
      <w:szCs w:val="21"/>
    </w:rPr>
  </w:style>
  <w:style w:type="paragraph" w:styleId="Mapadeldocumento">
    <w:name w:val="Document Map"/>
    <w:basedOn w:val="Normal"/>
    <w:link w:val="MapadeldocumentoCar"/>
    <w:uiPriority w:val="99"/>
    <w:semiHidden/>
    <w:unhideWhenUsed/>
    <w:rsid w:val="003C6515"/>
    <w:rPr>
      <w:rFonts w:eastAsiaTheme="minorHAnsi"/>
      <w:lang w:eastAsia="en-US"/>
    </w:rPr>
  </w:style>
  <w:style w:type="character" w:customStyle="1" w:styleId="MapadeldocumentoCar">
    <w:name w:val="Mapa del documento Car"/>
    <w:basedOn w:val="Fuentedeprrafopredeter"/>
    <w:link w:val="Mapadeldocumento"/>
    <w:uiPriority w:val="99"/>
    <w:semiHidden/>
    <w:rsid w:val="003C6515"/>
    <w:rPr>
      <w:rFonts w:ascii="Times New Roman" w:hAnsi="Times New Roman" w:cs="Times New Roman"/>
    </w:rPr>
  </w:style>
  <w:style w:type="paragraph" w:styleId="Textodeglobo">
    <w:name w:val="Balloon Text"/>
    <w:basedOn w:val="Normal"/>
    <w:link w:val="TextodegloboCar"/>
    <w:unhideWhenUsed/>
    <w:rsid w:val="003234D9"/>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3234D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CE6946"/>
    <w:rPr>
      <w:sz w:val="18"/>
      <w:szCs w:val="18"/>
    </w:rPr>
  </w:style>
  <w:style w:type="paragraph" w:styleId="Textocomentario">
    <w:name w:val="annotation text"/>
    <w:basedOn w:val="Normal"/>
    <w:link w:val="TextocomentarioCar"/>
    <w:uiPriority w:val="99"/>
    <w:unhideWhenUsed/>
    <w:rsid w:val="00CE6946"/>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CE6946"/>
  </w:style>
  <w:style w:type="paragraph" w:styleId="Asuntodelcomentario">
    <w:name w:val="annotation subject"/>
    <w:basedOn w:val="Textocomentario"/>
    <w:next w:val="Textocomentario"/>
    <w:link w:val="AsuntodelcomentarioCar"/>
    <w:uiPriority w:val="99"/>
    <w:semiHidden/>
    <w:unhideWhenUsed/>
    <w:rsid w:val="00CE6946"/>
    <w:rPr>
      <w:b/>
      <w:bCs/>
      <w:sz w:val="20"/>
      <w:szCs w:val="20"/>
    </w:rPr>
  </w:style>
  <w:style w:type="character" w:customStyle="1" w:styleId="AsuntodelcomentarioCar">
    <w:name w:val="Asunto del comentario Car"/>
    <w:basedOn w:val="TextocomentarioCar"/>
    <w:link w:val="Asuntodelcomentario"/>
    <w:uiPriority w:val="99"/>
    <w:semiHidden/>
    <w:rsid w:val="00CE6946"/>
    <w:rPr>
      <w:b/>
      <w:bCs/>
      <w:sz w:val="20"/>
      <w:szCs w:val="20"/>
    </w:rPr>
  </w:style>
  <w:style w:type="paragraph" w:styleId="Prrafodelista">
    <w:name w:val="List Paragraph"/>
    <w:basedOn w:val="Normal"/>
    <w:uiPriority w:val="34"/>
    <w:qFormat/>
    <w:rsid w:val="00CD64FF"/>
    <w:pPr>
      <w:ind w:left="720"/>
      <w:contextualSpacing/>
    </w:pPr>
    <w:rPr>
      <w:rFonts w:asciiTheme="minorHAnsi" w:eastAsiaTheme="minorHAnsi" w:hAnsiTheme="minorHAnsi" w:cstheme="minorBidi"/>
      <w:lang w:eastAsia="en-US"/>
    </w:rPr>
  </w:style>
  <w:style w:type="paragraph" w:styleId="Revisin">
    <w:name w:val="Revision"/>
    <w:hidden/>
    <w:uiPriority w:val="99"/>
    <w:semiHidden/>
    <w:rsid w:val="00401201"/>
  </w:style>
  <w:style w:type="character" w:styleId="Textoennegrita">
    <w:name w:val="Strong"/>
    <w:basedOn w:val="Fuentedeprrafopredeter"/>
    <w:uiPriority w:val="22"/>
    <w:qFormat/>
    <w:rsid w:val="00AE7977"/>
    <w:rPr>
      <w:b/>
      <w:bCs/>
    </w:rPr>
  </w:style>
  <w:style w:type="character" w:customStyle="1" w:styleId="Ttulo4Car">
    <w:name w:val="Título 4 Car"/>
    <w:basedOn w:val="Fuentedeprrafopredeter"/>
    <w:link w:val="Ttulo4"/>
    <w:uiPriority w:val="9"/>
    <w:rsid w:val="001C149A"/>
    <w:rPr>
      <w:rFonts w:asciiTheme="majorHAnsi" w:eastAsiaTheme="majorEastAsia" w:hAnsiTheme="majorHAnsi" w:cstheme="majorBidi"/>
      <w:i/>
      <w:iCs/>
      <w:color w:val="2F5496" w:themeColor="accent1" w:themeShade="BF"/>
    </w:rPr>
  </w:style>
  <w:style w:type="character" w:customStyle="1" w:styleId="Ttulo1Car">
    <w:name w:val="Título 1 Car"/>
    <w:basedOn w:val="Fuentedeprrafopredeter"/>
    <w:link w:val="Ttulo1"/>
    <w:uiPriority w:val="9"/>
    <w:rsid w:val="000A5968"/>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BD6DAD"/>
    <w:rPr>
      <w:color w:val="0563C1" w:themeColor="hyperlink"/>
      <w:u w:val="single"/>
    </w:rPr>
  </w:style>
  <w:style w:type="character" w:styleId="Mencinsinresolver">
    <w:name w:val="Unresolved Mention"/>
    <w:basedOn w:val="Fuentedeprrafopredeter"/>
    <w:uiPriority w:val="99"/>
    <w:rsid w:val="00BD6DAD"/>
    <w:rPr>
      <w:color w:val="605E5C"/>
      <w:shd w:val="clear" w:color="auto" w:fill="E1DFDD"/>
    </w:rPr>
  </w:style>
  <w:style w:type="paragraph" w:customStyle="1" w:styleId="Chead">
    <w:name w:val="C head"/>
    <w:basedOn w:val="Normal"/>
    <w:next w:val="Normal"/>
    <w:qFormat/>
    <w:rsid w:val="003E3E2C"/>
    <w:pPr>
      <w:keepNext/>
      <w:suppressAutoHyphens/>
      <w:spacing w:before="300" w:after="160" w:line="280" w:lineRule="atLeast"/>
      <w:outlineLvl w:val="2"/>
    </w:pPr>
    <w:rPr>
      <w:rFonts w:eastAsia="Cambria"/>
      <w:i/>
      <w:lang w:eastAsia="en-US"/>
    </w:rPr>
  </w:style>
  <w:style w:type="character" w:customStyle="1" w:styleId="apple-converted-space">
    <w:name w:val="apple-converted-space"/>
    <w:basedOn w:val="Fuentedeprrafopredeter"/>
    <w:rsid w:val="009E26D6"/>
  </w:style>
  <w:style w:type="character" w:styleId="Hipervnculovisitado">
    <w:name w:val="FollowedHyperlink"/>
    <w:basedOn w:val="Fuentedeprrafopredeter"/>
    <w:uiPriority w:val="99"/>
    <w:semiHidden/>
    <w:unhideWhenUsed/>
    <w:rsid w:val="00A22FC2"/>
    <w:rPr>
      <w:color w:val="954F72" w:themeColor="followedHyperlink"/>
      <w:u w:val="single"/>
    </w:rPr>
  </w:style>
  <w:style w:type="paragraph" w:customStyle="1" w:styleId="BodyA">
    <w:name w:val="Body A"/>
    <w:rsid w:val="00254EAC"/>
    <w:pPr>
      <w:pBdr>
        <w:top w:val="nil"/>
        <w:left w:val="nil"/>
        <w:bottom w:val="nil"/>
        <w:right w:val="nil"/>
        <w:between w:val="nil"/>
        <w:bar w:val="nil"/>
      </w:pBdr>
      <w:suppressAutoHyphens/>
      <w:spacing w:after="120" w:line="240" w:lineRule="atLeast"/>
    </w:pPr>
    <w:rPr>
      <w:rFonts w:ascii="Georgia" w:eastAsia="Arial Unicode MS" w:hAnsi="Georgia" w:cs="Arial Unicode MS"/>
      <w:color w:val="000000"/>
      <w:sz w:val="21"/>
      <w:szCs w:val="21"/>
      <w:u w:color="000000"/>
      <w:bdr w:val="nil"/>
      <w:lang w:val="en-US"/>
      <w14:textOutline w14:w="12700" w14:cap="flat" w14:cmpd="sng" w14:algn="ctr">
        <w14:noFill/>
        <w14:prstDash w14:val="solid"/>
        <w14:miter w14:lim="400000"/>
      </w14:textOutline>
    </w:rPr>
  </w:style>
  <w:style w:type="paragraph" w:customStyle="1" w:styleId="Heading">
    <w:name w:val="Heading"/>
    <w:next w:val="BodyA"/>
    <w:rsid w:val="00254EAC"/>
    <w:pPr>
      <w:keepNext/>
      <w:pBdr>
        <w:top w:val="nil"/>
        <w:left w:val="nil"/>
        <w:bottom w:val="nil"/>
        <w:right w:val="nil"/>
        <w:between w:val="nil"/>
        <w:bar w:val="nil"/>
      </w:pBdr>
      <w:spacing w:before="360" w:after="180" w:line="240" w:lineRule="atLeast"/>
      <w:outlineLvl w:val="0"/>
    </w:pPr>
    <w:rPr>
      <w:rFonts w:ascii="Lucida Grande" w:eastAsia="Arial Unicode MS" w:hAnsi="Lucida Grande" w:cs="Arial Unicode MS"/>
      <w:b/>
      <w:bCs/>
      <w:caps/>
      <w:color w:val="000000"/>
      <w:kern w:val="1"/>
      <w:sz w:val="30"/>
      <w:szCs w:val="30"/>
      <w:u w:color="000000"/>
      <w:bdr w:val="nil"/>
      <w:lang w:val="en-US"/>
      <w14:textOutline w14:w="12700" w14:cap="flat" w14:cmpd="sng" w14:algn="ctr">
        <w14:noFill/>
        <w14:prstDash w14:val="solid"/>
        <w14:miter w14:lim="400000"/>
      </w14:textOutline>
    </w:rPr>
  </w:style>
  <w:style w:type="paragraph" w:customStyle="1" w:styleId="Body">
    <w:name w:val="Body"/>
    <w:rsid w:val="00254EAC"/>
    <w:pPr>
      <w:pBdr>
        <w:top w:val="nil"/>
        <w:left w:val="nil"/>
        <w:bottom w:val="nil"/>
        <w:right w:val="nil"/>
        <w:between w:val="nil"/>
        <w:bar w:val="nil"/>
      </w:pBdr>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 w:type="paragraph" w:customStyle="1" w:styleId="tablenotes">
    <w:name w:val="table notes"/>
    <w:rsid w:val="00B97170"/>
    <w:pPr>
      <w:pBdr>
        <w:top w:val="nil"/>
        <w:left w:val="nil"/>
        <w:bottom w:val="nil"/>
        <w:right w:val="nil"/>
        <w:between w:val="nil"/>
        <w:bar w:val="nil"/>
      </w:pBdr>
      <w:suppressAutoHyphens/>
      <w:jc w:val="both"/>
    </w:pPr>
    <w:rPr>
      <w:rFonts w:ascii="Lucida Grande" w:eastAsia="Arial Unicode MS" w:hAnsi="Lucida Grande" w:cs="Arial Unicode MS"/>
      <w:color w:val="000000"/>
      <w:sz w:val="13"/>
      <w:szCs w:val="12"/>
      <w:u w:color="000000"/>
      <w:bdr w:val="nil"/>
      <w:lang w:val="en-US"/>
    </w:rPr>
  </w:style>
  <w:style w:type="character" w:customStyle="1" w:styleId="A4">
    <w:name w:val="A4"/>
    <w:uiPriority w:val="99"/>
    <w:rsid w:val="000A6933"/>
    <w:rPr>
      <w:rFonts w:ascii="Mercury Numeric G" w:hAnsi="Mercury Numeric G" w:cs="Mercury Numeric G"/>
      <w:color w:val="211D1E"/>
      <w:sz w:val="12"/>
      <w:szCs w:val="12"/>
    </w:rPr>
  </w:style>
  <w:style w:type="paragraph" w:customStyle="1" w:styleId="PRheadline">
    <w:name w:val="PR headline"/>
    <w:basedOn w:val="BodyA"/>
    <w:qFormat/>
    <w:rsid w:val="00AE5FB6"/>
    <w:pPr>
      <w:jc w:val="both"/>
    </w:pPr>
    <w:rPr>
      <w:rFonts w:ascii="Lucida Grande" w:hAnsi="Lucida Grande"/>
      <w:b/>
      <w:bCs/>
      <w:caps/>
      <w:kern w:val="1"/>
      <w:sz w:val="30"/>
      <w:szCs w:val="30"/>
    </w:rPr>
  </w:style>
  <w:style w:type="paragraph" w:customStyle="1" w:styleId="PRstandfirst">
    <w:name w:val="PR standfirst"/>
    <w:basedOn w:val="BodyA"/>
    <w:qFormat/>
    <w:rsid w:val="00AE5FB6"/>
    <w:pPr>
      <w:jc w:val="both"/>
    </w:pPr>
    <w:rPr>
      <w:b/>
      <w:bCs/>
      <w:sz w:val="20"/>
      <w:szCs w:val="20"/>
    </w:rPr>
  </w:style>
  <w:style w:type="paragraph" w:customStyle="1" w:styleId="PRforeditorstext">
    <w:name w:val="PR for editors text"/>
    <w:basedOn w:val="BodyA"/>
    <w:qFormat/>
    <w:rsid w:val="00AE5FB6"/>
    <w:pPr>
      <w:jc w:val="both"/>
    </w:pPr>
    <w:rPr>
      <w:i/>
      <w:iCs/>
      <w:sz w:val="16"/>
      <w:szCs w:val="16"/>
    </w:rPr>
  </w:style>
  <w:style w:type="character" w:customStyle="1" w:styleId="tablenotereference">
    <w:name w:val="table note reference"/>
    <w:basedOn w:val="Fuentedeprrafopredeter"/>
    <w:uiPriority w:val="1"/>
    <w:qFormat/>
    <w:rsid w:val="00E71989"/>
    <w:rPr>
      <w:i/>
      <w:iCs/>
      <w:color w:val="000000"/>
      <w:sz w:val="20"/>
      <w:szCs w:val="20"/>
      <w:bdr w:val="none" w:sz="0" w:space="0" w:color="auto" w:frame="1"/>
    </w:rPr>
  </w:style>
  <w:style w:type="paragraph" w:customStyle="1" w:styleId="PRtablenotereference">
    <w:name w:val="PR table note reference"/>
    <w:basedOn w:val="Textosinformato"/>
    <w:link w:val="PRtablenotereferenceChar"/>
    <w:qFormat/>
    <w:rsid w:val="00E71989"/>
    <w:pPr>
      <w:spacing w:beforeAutospacing="1" w:afterAutospacing="1"/>
    </w:pPr>
    <w:rPr>
      <w:rFonts w:ascii="Georgia" w:hAnsi="Georgia"/>
      <w:i/>
      <w:iCs/>
      <w:color w:val="000000"/>
      <w:sz w:val="20"/>
      <w:szCs w:val="20"/>
      <w:bdr w:val="none" w:sz="0" w:space="0" w:color="auto" w:frame="1"/>
      <w:vertAlign w:val="superscript"/>
    </w:rPr>
  </w:style>
  <w:style w:type="character" w:customStyle="1" w:styleId="PRtablenotereferenceChar">
    <w:name w:val="PR table note reference Char"/>
    <w:basedOn w:val="TextosinformatoCar"/>
    <w:link w:val="PRtablenotereference"/>
    <w:rsid w:val="00E71989"/>
    <w:rPr>
      <w:rFonts w:ascii="Georgia" w:eastAsia="Times New Roman" w:hAnsi="Georgia" w:cs="Consolas"/>
      <w:i/>
      <w:iCs/>
      <w:color w:val="000000"/>
      <w:sz w:val="20"/>
      <w:szCs w:val="20"/>
      <w:bdr w:val="none" w:sz="0" w:space="0" w:color="auto" w:frame="1"/>
      <w:vertAlign w:val="superscript"/>
      <w:lang w:eastAsia="en-GB"/>
    </w:rPr>
  </w:style>
  <w:style w:type="paragraph" w:styleId="Textosinformato">
    <w:name w:val="Plain Text"/>
    <w:basedOn w:val="Normal"/>
    <w:link w:val="TextosinformatoCar"/>
    <w:uiPriority w:val="99"/>
    <w:semiHidden/>
    <w:unhideWhenUsed/>
    <w:rsid w:val="00E71989"/>
    <w:rPr>
      <w:rFonts w:ascii="Consolas" w:hAnsi="Consolas" w:cs="Consolas"/>
      <w:szCs w:val="21"/>
    </w:rPr>
  </w:style>
  <w:style w:type="character" w:customStyle="1" w:styleId="TextosinformatoCar">
    <w:name w:val="Texto sin formato Car"/>
    <w:basedOn w:val="Fuentedeprrafopredeter"/>
    <w:link w:val="Textosinformato"/>
    <w:uiPriority w:val="99"/>
    <w:semiHidden/>
    <w:rsid w:val="00E71989"/>
    <w:rPr>
      <w:rFonts w:ascii="Consolas" w:eastAsia="Times New Roman" w:hAnsi="Consolas" w:cs="Consolas"/>
      <w:sz w:val="21"/>
      <w:szCs w:val="21"/>
      <w:lang w:eastAsia="en-GB"/>
    </w:rPr>
  </w:style>
  <w:style w:type="paragraph" w:customStyle="1" w:styleId="Default">
    <w:name w:val="Default"/>
    <w:rsid w:val="00B73236"/>
    <w:pPr>
      <w:autoSpaceDE w:val="0"/>
      <w:autoSpaceDN w:val="0"/>
      <w:adjustRightInd w:val="0"/>
    </w:pPr>
    <w:rPr>
      <w:rFonts w:ascii="Mercury Text G2" w:hAnsi="Mercury Text G2" w:cs="Mercury Text G2"/>
      <w:color w:val="000000"/>
      <w:lang w:bidi="th-TH"/>
    </w:rPr>
  </w:style>
  <w:style w:type="character" w:customStyle="1" w:styleId="A3">
    <w:name w:val="A3"/>
    <w:uiPriority w:val="99"/>
    <w:rsid w:val="00B73236"/>
    <w:rPr>
      <w:rFonts w:ascii="Mercury Text G4" w:hAnsi="Mercury Text G4" w:cs="Mercury Text G4"/>
      <w:color w:val="211D1E"/>
      <w:sz w:val="12"/>
      <w:szCs w:val="12"/>
    </w:rPr>
  </w:style>
  <w:style w:type="character" w:customStyle="1" w:styleId="Ttulo3Car">
    <w:name w:val="Título 3 Car"/>
    <w:basedOn w:val="Fuentedeprrafopredeter"/>
    <w:link w:val="Ttulo3"/>
    <w:uiPriority w:val="9"/>
    <w:rsid w:val="00AF7284"/>
    <w:rPr>
      <w:rFonts w:asciiTheme="majorHAnsi" w:eastAsiaTheme="majorEastAsia" w:hAnsiTheme="majorHAnsi" w:cstheme="majorBidi"/>
      <w:color w:val="1F3763" w:themeColor="accent1" w:themeShade="7F"/>
      <w:lang w:eastAsia="en-GB"/>
    </w:rPr>
  </w:style>
  <w:style w:type="paragraph" w:customStyle="1" w:styleId="WNFtableheader">
    <w:name w:val="WNF table header"/>
    <w:basedOn w:val="Normal"/>
    <w:qFormat/>
    <w:rsid w:val="00780566"/>
    <w:pPr>
      <w:jc w:val="center"/>
    </w:pPr>
    <w:rPr>
      <w:rFonts w:ascii="Arial" w:hAnsi="Arial" w:cs="Arial"/>
      <w:b/>
      <w:bCs/>
      <w:sz w:val="18"/>
      <w:szCs w:val="18"/>
      <w:bdr w:val="none" w:sz="0" w:space="0" w:color="auto" w:frame="1"/>
    </w:rPr>
  </w:style>
  <w:style w:type="paragraph" w:customStyle="1" w:styleId="tablenotes0">
    <w:name w:val="table. notes"/>
    <w:basedOn w:val="Ttulo3"/>
    <w:qFormat/>
    <w:rsid w:val="00D12E36"/>
    <w:rPr>
      <w:rFonts w:ascii="Georgia" w:hAnsi="Georgia"/>
      <w:color w:val="000000" w:themeColor="text1"/>
      <w:sz w:val="18"/>
      <w:szCs w:val="18"/>
    </w:rPr>
  </w:style>
  <w:style w:type="paragraph" w:customStyle="1" w:styleId="WNFtablenotes">
    <w:name w:val="WNF table notes"/>
    <w:basedOn w:val="Ttulo3"/>
    <w:qFormat/>
    <w:rsid w:val="00D12E36"/>
    <w:rPr>
      <w:rFonts w:ascii="Georgia" w:hAnsi="Georgia"/>
      <w:color w:val="000000" w:themeColor="text1"/>
      <w:sz w:val="18"/>
      <w:szCs w:val="18"/>
    </w:rPr>
  </w:style>
  <w:style w:type="paragraph" w:customStyle="1" w:styleId="WNFPRheaderbold">
    <w:name w:val="WNF PR header bold"/>
    <w:basedOn w:val="Normal"/>
    <w:qFormat/>
    <w:rsid w:val="0043144B"/>
    <w:pPr>
      <w:jc w:val="right"/>
    </w:pPr>
    <w:rPr>
      <w:rFonts w:ascii="Lucida Grande" w:hAnsi="Lucida Grande"/>
      <w:b/>
      <w:bCs/>
      <w:sz w:val="20"/>
      <w:szCs w:val="20"/>
    </w:rPr>
  </w:style>
  <w:style w:type="paragraph" w:customStyle="1" w:styleId="WNFPRheadernon-bold">
    <w:name w:val="WNF PR header non-bold"/>
    <w:basedOn w:val="Normal"/>
    <w:qFormat/>
    <w:rsid w:val="0043144B"/>
    <w:pPr>
      <w:jc w:val="right"/>
    </w:pPr>
    <w:rPr>
      <w:rFonts w:ascii="Lucida Grande" w:hAnsi="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364">
      <w:bodyDiv w:val="1"/>
      <w:marLeft w:val="0"/>
      <w:marRight w:val="0"/>
      <w:marTop w:val="0"/>
      <w:marBottom w:val="0"/>
      <w:divBdr>
        <w:top w:val="none" w:sz="0" w:space="0" w:color="auto"/>
        <w:left w:val="none" w:sz="0" w:space="0" w:color="auto"/>
        <w:bottom w:val="none" w:sz="0" w:space="0" w:color="auto"/>
        <w:right w:val="none" w:sz="0" w:space="0" w:color="auto"/>
      </w:divBdr>
    </w:div>
    <w:div w:id="3899047">
      <w:bodyDiv w:val="1"/>
      <w:marLeft w:val="0"/>
      <w:marRight w:val="0"/>
      <w:marTop w:val="0"/>
      <w:marBottom w:val="0"/>
      <w:divBdr>
        <w:top w:val="none" w:sz="0" w:space="0" w:color="auto"/>
        <w:left w:val="none" w:sz="0" w:space="0" w:color="auto"/>
        <w:bottom w:val="none" w:sz="0" w:space="0" w:color="auto"/>
        <w:right w:val="none" w:sz="0" w:space="0" w:color="auto"/>
      </w:divBdr>
    </w:div>
    <w:div w:id="25495881">
      <w:bodyDiv w:val="1"/>
      <w:marLeft w:val="0"/>
      <w:marRight w:val="0"/>
      <w:marTop w:val="0"/>
      <w:marBottom w:val="0"/>
      <w:divBdr>
        <w:top w:val="none" w:sz="0" w:space="0" w:color="auto"/>
        <w:left w:val="none" w:sz="0" w:space="0" w:color="auto"/>
        <w:bottom w:val="none" w:sz="0" w:space="0" w:color="auto"/>
        <w:right w:val="none" w:sz="0" w:space="0" w:color="auto"/>
      </w:divBdr>
    </w:div>
    <w:div w:id="62069572">
      <w:bodyDiv w:val="1"/>
      <w:marLeft w:val="0"/>
      <w:marRight w:val="0"/>
      <w:marTop w:val="0"/>
      <w:marBottom w:val="0"/>
      <w:divBdr>
        <w:top w:val="none" w:sz="0" w:space="0" w:color="auto"/>
        <w:left w:val="none" w:sz="0" w:space="0" w:color="auto"/>
        <w:bottom w:val="none" w:sz="0" w:space="0" w:color="auto"/>
        <w:right w:val="none" w:sz="0" w:space="0" w:color="auto"/>
      </w:divBdr>
    </w:div>
    <w:div w:id="70851788">
      <w:bodyDiv w:val="1"/>
      <w:marLeft w:val="0"/>
      <w:marRight w:val="0"/>
      <w:marTop w:val="0"/>
      <w:marBottom w:val="0"/>
      <w:divBdr>
        <w:top w:val="none" w:sz="0" w:space="0" w:color="auto"/>
        <w:left w:val="none" w:sz="0" w:space="0" w:color="auto"/>
        <w:bottom w:val="none" w:sz="0" w:space="0" w:color="auto"/>
        <w:right w:val="none" w:sz="0" w:space="0" w:color="auto"/>
      </w:divBdr>
    </w:div>
    <w:div w:id="192885717">
      <w:bodyDiv w:val="1"/>
      <w:marLeft w:val="0"/>
      <w:marRight w:val="0"/>
      <w:marTop w:val="0"/>
      <w:marBottom w:val="0"/>
      <w:divBdr>
        <w:top w:val="none" w:sz="0" w:space="0" w:color="auto"/>
        <w:left w:val="none" w:sz="0" w:space="0" w:color="auto"/>
        <w:bottom w:val="none" w:sz="0" w:space="0" w:color="auto"/>
        <w:right w:val="none" w:sz="0" w:space="0" w:color="auto"/>
      </w:divBdr>
    </w:div>
    <w:div w:id="252663617">
      <w:bodyDiv w:val="1"/>
      <w:marLeft w:val="0"/>
      <w:marRight w:val="0"/>
      <w:marTop w:val="0"/>
      <w:marBottom w:val="0"/>
      <w:divBdr>
        <w:top w:val="none" w:sz="0" w:space="0" w:color="auto"/>
        <w:left w:val="none" w:sz="0" w:space="0" w:color="auto"/>
        <w:bottom w:val="none" w:sz="0" w:space="0" w:color="auto"/>
        <w:right w:val="none" w:sz="0" w:space="0" w:color="auto"/>
      </w:divBdr>
    </w:div>
    <w:div w:id="258221835">
      <w:bodyDiv w:val="1"/>
      <w:marLeft w:val="0"/>
      <w:marRight w:val="0"/>
      <w:marTop w:val="0"/>
      <w:marBottom w:val="0"/>
      <w:divBdr>
        <w:top w:val="none" w:sz="0" w:space="0" w:color="auto"/>
        <w:left w:val="none" w:sz="0" w:space="0" w:color="auto"/>
        <w:bottom w:val="none" w:sz="0" w:space="0" w:color="auto"/>
        <w:right w:val="none" w:sz="0" w:space="0" w:color="auto"/>
      </w:divBdr>
    </w:div>
    <w:div w:id="259916564">
      <w:bodyDiv w:val="1"/>
      <w:marLeft w:val="0"/>
      <w:marRight w:val="0"/>
      <w:marTop w:val="0"/>
      <w:marBottom w:val="0"/>
      <w:divBdr>
        <w:top w:val="none" w:sz="0" w:space="0" w:color="auto"/>
        <w:left w:val="none" w:sz="0" w:space="0" w:color="auto"/>
        <w:bottom w:val="none" w:sz="0" w:space="0" w:color="auto"/>
        <w:right w:val="none" w:sz="0" w:space="0" w:color="auto"/>
      </w:divBdr>
    </w:div>
    <w:div w:id="262499859">
      <w:bodyDiv w:val="1"/>
      <w:marLeft w:val="0"/>
      <w:marRight w:val="0"/>
      <w:marTop w:val="0"/>
      <w:marBottom w:val="0"/>
      <w:divBdr>
        <w:top w:val="none" w:sz="0" w:space="0" w:color="auto"/>
        <w:left w:val="none" w:sz="0" w:space="0" w:color="auto"/>
        <w:bottom w:val="none" w:sz="0" w:space="0" w:color="auto"/>
        <w:right w:val="none" w:sz="0" w:space="0" w:color="auto"/>
      </w:divBdr>
    </w:div>
    <w:div w:id="283270340">
      <w:bodyDiv w:val="1"/>
      <w:marLeft w:val="0"/>
      <w:marRight w:val="0"/>
      <w:marTop w:val="0"/>
      <w:marBottom w:val="0"/>
      <w:divBdr>
        <w:top w:val="none" w:sz="0" w:space="0" w:color="auto"/>
        <w:left w:val="none" w:sz="0" w:space="0" w:color="auto"/>
        <w:bottom w:val="none" w:sz="0" w:space="0" w:color="auto"/>
        <w:right w:val="none" w:sz="0" w:space="0" w:color="auto"/>
      </w:divBdr>
    </w:div>
    <w:div w:id="297346982">
      <w:bodyDiv w:val="1"/>
      <w:marLeft w:val="0"/>
      <w:marRight w:val="0"/>
      <w:marTop w:val="0"/>
      <w:marBottom w:val="0"/>
      <w:divBdr>
        <w:top w:val="none" w:sz="0" w:space="0" w:color="auto"/>
        <w:left w:val="none" w:sz="0" w:space="0" w:color="auto"/>
        <w:bottom w:val="none" w:sz="0" w:space="0" w:color="auto"/>
        <w:right w:val="none" w:sz="0" w:space="0" w:color="auto"/>
      </w:divBdr>
    </w:div>
    <w:div w:id="327221679">
      <w:bodyDiv w:val="1"/>
      <w:marLeft w:val="0"/>
      <w:marRight w:val="0"/>
      <w:marTop w:val="0"/>
      <w:marBottom w:val="0"/>
      <w:divBdr>
        <w:top w:val="none" w:sz="0" w:space="0" w:color="auto"/>
        <w:left w:val="none" w:sz="0" w:space="0" w:color="auto"/>
        <w:bottom w:val="none" w:sz="0" w:space="0" w:color="auto"/>
        <w:right w:val="none" w:sz="0" w:space="0" w:color="auto"/>
      </w:divBdr>
    </w:div>
    <w:div w:id="352348241">
      <w:bodyDiv w:val="1"/>
      <w:marLeft w:val="0"/>
      <w:marRight w:val="0"/>
      <w:marTop w:val="0"/>
      <w:marBottom w:val="0"/>
      <w:divBdr>
        <w:top w:val="none" w:sz="0" w:space="0" w:color="auto"/>
        <w:left w:val="none" w:sz="0" w:space="0" w:color="auto"/>
        <w:bottom w:val="none" w:sz="0" w:space="0" w:color="auto"/>
        <w:right w:val="none" w:sz="0" w:space="0" w:color="auto"/>
      </w:divBdr>
    </w:div>
    <w:div w:id="354236101">
      <w:bodyDiv w:val="1"/>
      <w:marLeft w:val="0"/>
      <w:marRight w:val="0"/>
      <w:marTop w:val="0"/>
      <w:marBottom w:val="0"/>
      <w:divBdr>
        <w:top w:val="none" w:sz="0" w:space="0" w:color="auto"/>
        <w:left w:val="none" w:sz="0" w:space="0" w:color="auto"/>
        <w:bottom w:val="none" w:sz="0" w:space="0" w:color="auto"/>
        <w:right w:val="none" w:sz="0" w:space="0" w:color="auto"/>
      </w:divBdr>
    </w:div>
    <w:div w:id="366029075">
      <w:bodyDiv w:val="1"/>
      <w:marLeft w:val="0"/>
      <w:marRight w:val="0"/>
      <w:marTop w:val="0"/>
      <w:marBottom w:val="0"/>
      <w:divBdr>
        <w:top w:val="none" w:sz="0" w:space="0" w:color="auto"/>
        <w:left w:val="none" w:sz="0" w:space="0" w:color="auto"/>
        <w:bottom w:val="none" w:sz="0" w:space="0" w:color="auto"/>
        <w:right w:val="none" w:sz="0" w:space="0" w:color="auto"/>
      </w:divBdr>
    </w:div>
    <w:div w:id="455371781">
      <w:bodyDiv w:val="1"/>
      <w:marLeft w:val="0"/>
      <w:marRight w:val="0"/>
      <w:marTop w:val="0"/>
      <w:marBottom w:val="0"/>
      <w:divBdr>
        <w:top w:val="none" w:sz="0" w:space="0" w:color="auto"/>
        <w:left w:val="none" w:sz="0" w:space="0" w:color="auto"/>
        <w:bottom w:val="none" w:sz="0" w:space="0" w:color="auto"/>
        <w:right w:val="none" w:sz="0" w:space="0" w:color="auto"/>
      </w:divBdr>
    </w:div>
    <w:div w:id="473184078">
      <w:bodyDiv w:val="1"/>
      <w:marLeft w:val="0"/>
      <w:marRight w:val="0"/>
      <w:marTop w:val="0"/>
      <w:marBottom w:val="0"/>
      <w:divBdr>
        <w:top w:val="none" w:sz="0" w:space="0" w:color="auto"/>
        <w:left w:val="none" w:sz="0" w:space="0" w:color="auto"/>
        <w:bottom w:val="none" w:sz="0" w:space="0" w:color="auto"/>
        <w:right w:val="none" w:sz="0" w:space="0" w:color="auto"/>
      </w:divBdr>
    </w:div>
    <w:div w:id="488865197">
      <w:bodyDiv w:val="1"/>
      <w:marLeft w:val="0"/>
      <w:marRight w:val="0"/>
      <w:marTop w:val="0"/>
      <w:marBottom w:val="0"/>
      <w:divBdr>
        <w:top w:val="none" w:sz="0" w:space="0" w:color="auto"/>
        <w:left w:val="none" w:sz="0" w:space="0" w:color="auto"/>
        <w:bottom w:val="none" w:sz="0" w:space="0" w:color="auto"/>
        <w:right w:val="none" w:sz="0" w:space="0" w:color="auto"/>
      </w:divBdr>
    </w:div>
    <w:div w:id="527527924">
      <w:bodyDiv w:val="1"/>
      <w:marLeft w:val="0"/>
      <w:marRight w:val="0"/>
      <w:marTop w:val="0"/>
      <w:marBottom w:val="0"/>
      <w:divBdr>
        <w:top w:val="none" w:sz="0" w:space="0" w:color="auto"/>
        <w:left w:val="none" w:sz="0" w:space="0" w:color="auto"/>
        <w:bottom w:val="none" w:sz="0" w:space="0" w:color="auto"/>
        <w:right w:val="none" w:sz="0" w:space="0" w:color="auto"/>
      </w:divBdr>
    </w:div>
    <w:div w:id="555821356">
      <w:bodyDiv w:val="1"/>
      <w:marLeft w:val="0"/>
      <w:marRight w:val="0"/>
      <w:marTop w:val="0"/>
      <w:marBottom w:val="0"/>
      <w:divBdr>
        <w:top w:val="none" w:sz="0" w:space="0" w:color="auto"/>
        <w:left w:val="none" w:sz="0" w:space="0" w:color="auto"/>
        <w:bottom w:val="none" w:sz="0" w:space="0" w:color="auto"/>
        <w:right w:val="none" w:sz="0" w:space="0" w:color="auto"/>
      </w:divBdr>
    </w:div>
    <w:div w:id="584001627">
      <w:bodyDiv w:val="1"/>
      <w:marLeft w:val="0"/>
      <w:marRight w:val="0"/>
      <w:marTop w:val="0"/>
      <w:marBottom w:val="0"/>
      <w:divBdr>
        <w:top w:val="none" w:sz="0" w:space="0" w:color="auto"/>
        <w:left w:val="none" w:sz="0" w:space="0" w:color="auto"/>
        <w:bottom w:val="none" w:sz="0" w:space="0" w:color="auto"/>
        <w:right w:val="none" w:sz="0" w:space="0" w:color="auto"/>
      </w:divBdr>
    </w:div>
    <w:div w:id="679821722">
      <w:bodyDiv w:val="1"/>
      <w:marLeft w:val="0"/>
      <w:marRight w:val="0"/>
      <w:marTop w:val="0"/>
      <w:marBottom w:val="0"/>
      <w:divBdr>
        <w:top w:val="none" w:sz="0" w:space="0" w:color="auto"/>
        <w:left w:val="none" w:sz="0" w:space="0" w:color="auto"/>
        <w:bottom w:val="none" w:sz="0" w:space="0" w:color="auto"/>
        <w:right w:val="none" w:sz="0" w:space="0" w:color="auto"/>
      </w:divBdr>
    </w:div>
    <w:div w:id="683823500">
      <w:bodyDiv w:val="1"/>
      <w:marLeft w:val="0"/>
      <w:marRight w:val="0"/>
      <w:marTop w:val="0"/>
      <w:marBottom w:val="0"/>
      <w:divBdr>
        <w:top w:val="none" w:sz="0" w:space="0" w:color="auto"/>
        <w:left w:val="none" w:sz="0" w:space="0" w:color="auto"/>
        <w:bottom w:val="none" w:sz="0" w:space="0" w:color="auto"/>
        <w:right w:val="none" w:sz="0" w:space="0" w:color="auto"/>
      </w:divBdr>
    </w:div>
    <w:div w:id="732628694">
      <w:bodyDiv w:val="1"/>
      <w:marLeft w:val="0"/>
      <w:marRight w:val="0"/>
      <w:marTop w:val="0"/>
      <w:marBottom w:val="0"/>
      <w:divBdr>
        <w:top w:val="none" w:sz="0" w:space="0" w:color="auto"/>
        <w:left w:val="none" w:sz="0" w:space="0" w:color="auto"/>
        <w:bottom w:val="none" w:sz="0" w:space="0" w:color="auto"/>
        <w:right w:val="none" w:sz="0" w:space="0" w:color="auto"/>
      </w:divBdr>
    </w:div>
    <w:div w:id="788163204">
      <w:bodyDiv w:val="1"/>
      <w:marLeft w:val="0"/>
      <w:marRight w:val="0"/>
      <w:marTop w:val="0"/>
      <w:marBottom w:val="0"/>
      <w:divBdr>
        <w:top w:val="none" w:sz="0" w:space="0" w:color="auto"/>
        <w:left w:val="none" w:sz="0" w:space="0" w:color="auto"/>
        <w:bottom w:val="none" w:sz="0" w:space="0" w:color="auto"/>
        <w:right w:val="none" w:sz="0" w:space="0" w:color="auto"/>
      </w:divBdr>
    </w:div>
    <w:div w:id="799618359">
      <w:bodyDiv w:val="1"/>
      <w:marLeft w:val="0"/>
      <w:marRight w:val="0"/>
      <w:marTop w:val="0"/>
      <w:marBottom w:val="0"/>
      <w:divBdr>
        <w:top w:val="none" w:sz="0" w:space="0" w:color="auto"/>
        <w:left w:val="none" w:sz="0" w:space="0" w:color="auto"/>
        <w:bottom w:val="none" w:sz="0" w:space="0" w:color="auto"/>
        <w:right w:val="none" w:sz="0" w:space="0" w:color="auto"/>
      </w:divBdr>
    </w:div>
    <w:div w:id="856431012">
      <w:bodyDiv w:val="1"/>
      <w:marLeft w:val="0"/>
      <w:marRight w:val="0"/>
      <w:marTop w:val="0"/>
      <w:marBottom w:val="0"/>
      <w:divBdr>
        <w:top w:val="none" w:sz="0" w:space="0" w:color="auto"/>
        <w:left w:val="none" w:sz="0" w:space="0" w:color="auto"/>
        <w:bottom w:val="none" w:sz="0" w:space="0" w:color="auto"/>
        <w:right w:val="none" w:sz="0" w:space="0" w:color="auto"/>
      </w:divBdr>
    </w:div>
    <w:div w:id="917178198">
      <w:bodyDiv w:val="1"/>
      <w:marLeft w:val="0"/>
      <w:marRight w:val="0"/>
      <w:marTop w:val="0"/>
      <w:marBottom w:val="0"/>
      <w:divBdr>
        <w:top w:val="none" w:sz="0" w:space="0" w:color="auto"/>
        <w:left w:val="none" w:sz="0" w:space="0" w:color="auto"/>
        <w:bottom w:val="none" w:sz="0" w:space="0" w:color="auto"/>
        <w:right w:val="none" w:sz="0" w:space="0" w:color="auto"/>
      </w:divBdr>
    </w:div>
    <w:div w:id="955059383">
      <w:bodyDiv w:val="1"/>
      <w:marLeft w:val="0"/>
      <w:marRight w:val="0"/>
      <w:marTop w:val="0"/>
      <w:marBottom w:val="0"/>
      <w:divBdr>
        <w:top w:val="none" w:sz="0" w:space="0" w:color="auto"/>
        <w:left w:val="none" w:sz="0" w:space="0" w:color="auto"/>
        <w:bottom w:val="none" w:sz="0" w:space="0" w:color="auto"/>
        <w:right w:val="none" w:sz="0" w:space="0" w:color="auto"/>
      </w:divBdr>
      <w:divsChild>
        <w:div w:id="1341195209">
          <w:marLeft w:val="0"/>
          <w:marRight w:val="0"/>
          <w:marTop w:val="0"/>
          <w:marBottom w:val="0"/>
          <w:divBdr>
            <w:top w:val="none" w:sz="0" w:space="0" w:color="auto"/>
            <w:left w:val="none" w:sz="0" w:space="0" w:color="auto"/>
            <w:bottom w:val="none" w:sz="0" w:space="0" w:color="auto"/>
            <w:right w:val="none" w:sz="0" w:space="0" w:color="auto"/>
          </w:divBdr>
        </w:div>
        <w:div w:id="1754818536">
          <w:marLeft w:val="0"/>
          <w:marRight w:val="0"/>
          <w:marTop w:val="0"/>
          <w:marBottom w:val="0"/>
          <w:divBdr>
            <w:top w:val="none" w:sz="0" w:space="0" w:color="auto"/>
            <w:left w:val="none" w:sz="0" w:space="0" w:color="auto"/>
            <w:bottom w:val="none" w:sz="0" w:space="0" w:color="auto"/>
            <w:right w:val="none" w:sz="0" w:space="0" w:color="auto"/>
          </w:divBdr>
          <w:divsChild>
            <w:div w:id="110330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509713">
                  <w:marLeft w:val="0"/>
                  <w:marRight w:val="0"/>
                  <w:marTop w:val="0"/>
                  <w:marBottom w:val="0"/>
                  <w:divBdr>
                    <w:top w:val="none" w:sz="0" w:space="0" w:color="auto"/>
                    <w:left w:val="none" w:sz="0" w:space="0" w:color="auto"/>
                    <w:bottom w:val="none" w:sz="0" w:space="0" w:color="auto"/>
                    <w:right w:val="none" w:sz="0" w:space="0" w:color="auto"/>
                  </w:divBdr>
                  <w:divsChild>
                    <w:div w:id="599415912">
                      <w:marLeft w:val="0"/>
                      <w:marRight w:val="0"/>
                      <w:marTop w:val="0"/>
                      <w:marBottom w:val="0"/>
                      <w:divBdr>
                        <w:top w:val="none" w:sz="0" w:space="0" w:color="auto"/>
                        <w:left w:val="none" w:sz="0" w:space="0" w:color="auto"/>
                        <w:bottom w:val="none" w:sz="0" w:space="0" w:color="auto"/>
                        <w:right w:val="none" w:sz="0" w:space="0" w:color="auto"/>
                      </w:divBdr>
                      <w:divsChild>
                        <w:div w:id="10387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88398">
      <w:bodyDiv w:val="1"/>
      <w:marLeft w:val="0"/>
      <w:marRight w:val="0"/>
      <w:marTop w:val="0"/>
      <w:marBottom w:val="0"/>
      <w:divBdr>
        <w:top w:val="none" w:sz="0" w:space="0" w:color="auto"/>
        <w:left w:val="none" w:sz="0" w:space="0" w:color="auto"/>
        <w:bottom w:val="none" w:sz="0" w:space="0" w:color="auto"/>
        <w:right w:val="none" w:sz="0" w:space="0" w:color="auto"/>
      </w:divBdr>
    </w:div>
    <w:div w:id="1025209296">
      <w:bodyDiv w:val="1"/>
      <w:marLeft w:val="0"/>
      <w:marRight w:val="0"/>
      <w:marTop w:val="0"/>
      <w:marBottom w:val="0"/>
      <w:divBdr>
        <w:top w:val="none" w:sz="0" w:space="0" w:color="auto"/>
        <w:left w:val="none" w:sz="0" w:space="0" w:color="auto"/>
        <w:bottom w:val="none" w:sz="0" w:space="0" w:color="auto"/>
        <w:right w:val="none" w:sz="0" w:space="0" w:color="auto"/>
      </w:divBdr>
    </w:div>
    <w:div w:id="1085687456">
      <w:bodyDiv w:val="1"/>
      <w:marLeft w:val="0"/>
      <w:marRight w:val="0"/>
      <w:marTop w:val="0"/>
      <w:marBottom w:val="0"/>
      <w:divBdr>
        <w:top w:val="none" w:sz="0" w:space="0" w:color="auto"/>
        <w:left w:val="none" w:sz="0" w:space="0" w:color="auto"/>
        <w:bottom w:val="none" w:sz="0" w:space="0" w:color="auto"/>
        <w:right w:val="none" w:sz="0" w:space="0" w:color="auto"/>
      </w:divBdr>
    </w:div>
    <w:div w:id="1129013406">
      <w:bodyDiv w:val="1"/>
      <w:marLeft w:val="0"/>
      <w:marRight w:val="0"/>
      <w:marTop w:val="0"/>
      <w:marBottom w:val="0"/>
      <w:divBdr>
        <w:top w:val="none" w:sz="0" w:space="0" w:color="auto"/>
        <w:left w:val="none" w:sz="0" w:space="0" w:color="auto"/>
        <w:bottom w:val="none" w:sz="0" w:space="0" w:color="auto"/>
        <w:right w:val="none" w:sz="0" w:space="0" w:color="auto"/>
      </w:divBdr>
    </w:div>
    <w:div w:id="1156142867">
      <w:bodyDiv w:val="1"/>
      <w:marLeft w:val="0"/>
      <w:marRight w:val="0"/>
      <w:marTop w:val="0"/>
      <w:marBottom w:val="0"/>
      <w:divBdr>
        <w:top w:val="none" w:sz="0" w:space="0" w:color="auto"/>
        <w:left w:val="none" w:sz="0" w:space="0" w:color="auto"/>
        <w:bottom w:val="none" w:sz="0" w:space="0" w:color="auto"/>
        <w:right w:val="none" w:sz="0" w:space="0" w:color="auto"/>
      </w:divBdr>
    </w:div>
    <w:div w:id="1187214117">
      <w:bodyDiv w:val="1"/>
      <w:marLeft w:val="0"/>
      <w:marRight w:val="0"/>
      <w:marTop w:val="0"/>
      <w:marBottom w:val="0"/>
      <w:divBdr>
        <w:top w:val="none" w:sz="0" w:space="0" w:color="auto"/>
        <w:left w:val="none" w:sz="0" w:space="0" w:color="auto"/>
        <w:bottom w:val="none" w:sz="0" w:space="0" w:color="auto"/>
        <w:right w:val="none" w:sz="0" w:space="0" w:color="auto"/>
      </w:divBdr>
    </w:div>
    <w:div w:id="1222790198">
      <w:bodyDiv w:val="1"/>
      <w:marLeft w:val="0"/>
      <w:marRight w:val="0"/>
      <w:marTop w:val="0"/>
      <w:marBottom w:val="0"/>
      <w:divBdr>
        <w:top w:val="none" w:sz="0" w:space="0" w:color="auto"/>
        <w:left w:val="none" w:sz="0" w:space="0" w:color="auto"/>
        <w:bottom w:val="none" w:sz="0" w:space="0" w:color="auto"/>
        <w:right w:val="none" w:sz="0" w:space="0" w:color="auto"/>
      </w:divBdr>
    </w:div>
    <w:div w:id="1302923097">
      <w:bodyDiv w:val="1"/>
      <w:marLeft w:val="0"/>
      <w:marRight w:val="0"/>
      <w:marTop w:val="0"/>
      <w:marBottom w:val="0"/>
      <w:divBdr>
        <w:top w:val="none" w:sz="0" w:space="0" w:color="auto"/>
        <w:left w:val="none" w:sz="0" w:space="0" w:color="auto"/>
        <w:bottom w:val="none" w:sz="0" w:space="0" w:color="auto"/>
        <w:right w:val="none" w:sz="0" w:space="0" w:color="auto"/>
      </w:divBdr>
    </w:div>
    <w:div w:id="1326014896">
      <w:bodyDiv w:val="1"/>
      <w:marLeft w:val="0"/>
      <w:marRight w:val="0"/>
      <w:marTop w:val="0"/>
      <w:marBottom w:val="0"/>
      <w:divBdr>
        <w:top w:val="none" w:sz="0" w:space="0" w:color="auto"/>
        <w:left w:val="none" w:sz="0" w:space="0" w:color="auto"/>
        <w:bottom w:val="none" w:sz="0" w:space="0" w:color="auto"/>
        <w:right w:val="none" w:sz="0" w:space="0" w:color="auto"/>
      </w:divBdr>
    </w:div>
    <w:div w:id="1521553308">
      <w:bodyDiv w:val="1"/>
      <w:marLeft w:val="0"/>
      <w:marRight w:val="0"/>
      <w:marTop w:val="0"/>
      <w:marBottom w:val="0"/>
      <w:divBdr>
        <w:top w:val="none" w:sz="0" w:space="0" w:color="auto"/>
        <w:left w:val="none" w:sz="0" w:space="0" w:color="auto"/>
        <w:bottom w:val="none" w:sz="0" w:space="0" w:color="auto"/>
        <w:right w:val="none" w:sz="0" w:space="0" w:color="auto"/>
      </w:divBdr>
      <w:divsChild>
        <w:div w:id="597832881">
          <w:marLeft w:val="0"/>
          <w:marRight w:val="0"/>
          <w:marTop w:val="0"/>
          <w:marBottom w:val="0"/>
          <w:divBdr>
            <w:top w:val="none" w:sz="0" w:space="0" w:color="auto"/>
            <w:left w:val="none" w:sz="0" w:space="0" w:color="auto"/>
            <w:bottom w:val="none" w:sz="0" w:space="0" w:color="auto"/>
            <w:right w:val="none" w:sz="0" w:space="0" w:color="auto"/>
          </w:divBdr>
        </w:div>
        <w:div w:id="263804723">
          <w:marLeft w:val="0"/>
          <w:marRight w:val="0"/>
          <w:marTop w:val="0"/>
          <w:marBottom w:val="0"/>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
    <w:div w:id="1667200866">
      <w:bodyDiv w:val="1"/>
      <w:marLeft w:val="0"/>
      <w:marRight w:val="0"/>
      <w:marTop w:val="0"/>
      <w:marBottom w:val="0"/>
      <w:divBdr>
        <w:top w:val="none" w:sz="0" w:space="0" w:color="auto"/>
        <w:left w:val="none" w:sz="0" w:space="0" w:color="auto"/>
        <w:bottom w:val="none" w:sz="0" w:space="0" w:color="auto"/>
        <w:right w:val="none" w:sz="0" w:space="0" w:color="auto"/>
      </w:divBdr>
    </w:div>
    <w:div w:id="1703243666">
      <w:bodyDiv w:val="1"/>
      <w:marLeft w:val="0"/>
      <w:marRight w:val="0"/>
      <w:marTop w:val="0"/>
      <w:marBottom w:val="0"/>
      <w:divBdr>
        <w:top w:val="none" w:sz="0" w:space="0" w:color="auto"/>
        <w:left w:val="none" w:sz="0" w:space="0" w:color="auto"/>
        <w:bottom w:val="none" w:sz="0" w:space="0" w:color="auto"/>
        <w:right w:val="none" w:sz="0" w:space="0" w:color="auto"/>
      </w:divBdr>
    </w:div>
    <w:div w:id="1747875224">
      <w:bodyDiv w:val="1"/>
      <w:marLeft w:val="0"/>
      <w:marRight w:val="0"/>
      <w:marTop w:val="0"/>
      <w:marBottom w:val="0"/>
      <w:divBdr>
        <w:top w:val="none" w:sz="0" w:space="0" w:color="auto"/>
        <w:left w:val="none" w:sz="0" w:space="0" w:color="auto"/>
        <w:bottom w:val="none" w:sz="0" w:space="0" w:color="auto"/>
        <w:right w:val="none" w:sz="0" w:space="0" w:color="auto"/>
      </w:divBdr>
    </w:div>
    <w:div w:id="1783958986">
      <w:bodyDiv w:val="1"/>
      <w:marLeft w:val="0"/>
      <w:marRight w:val="0"/>
      <w:marTop w:val="0"/>
      <w:marBottom w:val="0"/>
      <w:divBdr>
        <w:top w:val="none" w:sz="0" w:space="0" w:color="auto"/>
        <w:left w:val="none" w:sz="0" w:space="0" w:color="auto"/>
        <w:bottom w:val="none" w:sz="0" w:space="0" w:color="auto"/>
        <w:right w:val="none" w:sz="0" w:space="0" w:color="auto"/>
      </w:divBdr>
    </w:div>
    <w:div w:id="1817718298">
      <w:bodyDiv w:val="1"/>
      <w:marLeft w:val="0"/>
      <w:marRight w:val="0"/>
      <w:marTop w:val="0"/>
      <w:marBottom w:val="0"/>
      <w:divBdr>
        <w:top w:val="none" w:sz="0" w:space="0" w:color="auto"/>
        <w:left w:val="none" w:sz="0" w:space="0" w:color="auto"/>
        <w:bottom w:val="none" w:sz="0" w:space="0" w:color="auto"/>
        <w:right w:val="none" w:sz="0" w:space="0" w:color="auto"/>
      </w:divBdr>
      <w:divsChild>
        <w:div w:id="476802424">
          <w:marLeft w:val="0"/>
          <w:marRight w:val="0"/>
          <w:marTop w:val="0"/>
          <w:marBottom w:val="0"/>
          <w:divBdr>
            <w:top w:val="none" w:sz="0" w:space="0" w:color="auto"/>
            <w:left w:val="none" w:sz="0" w:space="0" w:color="auto"/>
            <w:bottom w:val="none" w:sz="0" w:space="0" w:color="auto"/>
            <w:right w:val="none" w:sz="0" w:space="0" w:color="auto"/>
          </w:divBdr>
          <w:divsChild>
            <w:div w:id="865170401">
              <w:marLeft w:val="0"/>
              <w:marRight w:val="0"/>
              <w:marTop w:val="0"/>
              <w:marBottom w:val="0"/>
              <w:divBdr>
                <w:top w:val="none" w:sz="0" w:space="0" w:color="auto"/>
                <w:left w:val="none" w:sz="0" w:space="0" w:color="auto"/>
                <w:bottom w:val="none" w:sz="0" w:space="0" w:color="auto"/>
                <w:right w:val="none" w:sz="0" w:space="0" w:color="auto"/>
              </w:divBdr>
              <w:divsChild>
                <w:div w:id="6374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87068">
          <w:marLeft w:val="0"/>
          <w:marRight w:val="0"/>
          <w:marTop w:val="0"/>
          <w:marBottom w:val="0"/>
          <w:divBdr>
            <w:top w:val="none" w:sz="0" w:space="0" w:color="auto"/>
            <w:left w:val="none" w:sz="0" w:space="0" w:color="auto"/>
            <w:bottom w:val="none" w:sz="0" w:space="0" w:color="auto"/>
            <w:right w:val="none" w:sz="0" w:space="0" w:color="auto"/>
          </w:divBdr>
          <w:divsChild>
            <w:div w:id="915289226">
              <w:marLeft w:val="0"/>
              <w:marRight w:val="0"/>
              <w:marTop w:val="0"/>
              <w:marBottom w:val="0"/>
              <w:divBdr>
                <w:top w:val="none" w:sz="0" w:space="0" w:color="auto"/>
                <w:left w:val="none" w:sz="0" w:space="0" w:color="auto"/>
                <w:bottom w:val="none" w:sz="0" w:space="0" w:color="auto"/>
                <w:right w:val="none" w:sz="0" w:space="0" w:color="auto"/>
              </w:divBdr>
              <w:divsChild>
                <w:div w:id="13206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8036">
      <w:bodyDiv w:val="1"/>
      <w:marLeft w:val="0"/>
      <w:marRight w:val="0"/>
      <w:marTop w:val="0"/>
      <w:marBottom w:val="0"/>
      <w:divBdr>
        <w:top w:val="none" w:sz="0" w:space="0" w:color="auto"/>
        <w:left w:val="none" w:sz="0" w:space="0" w:color="auto"/>
        <w:bottom w:val="none" w:sz="0" w:space="0" w:color="auto"/>
        <w:right w:val="none" w:sz="0" w:space="0" w:color="auto"/>
      </w:divBdr>
    </w:div>
    <w:div w:id="1930306297">
      <w:bodyDiv w:val="1"/>
      <w:marLeft w:val="0"/>
      <w:marRight w:val="0"/>
      <w:marTop w:val="0"/>
      <w:marBottom w:val="0"/>
      <w:divBdr>
        <w:top w:val="none" w:sz="0" w:space="0" w:color="auto"/>
        <w:left w:val="none" w:sz="0" w:space="0" w:color="auto"/>
        <w:bottom w:val="none" w:sz="0" w:space="0" w:color="auto"/>
        <w:right w:val="none" w:sz="0" w:space="0" w:color="auto"/>
      </w:divBdr>
    </w:div>
    <w:div w:id="1941446892">
      <w:bodyDiv w:val="1"/>
      <w:marLeft w:val="0"/>
      <w:marRight w:val="0"/>
      <w:marTop w:val="0"/>
      <w:marBottom w:val="0"/>
      <w:divBdr>
        <w:top w:val="none" w:sz="0" w:space="0" w:color="auto"/>
        <w:left w:val="none" w:sz="0" w:space="0" w:color="auto"/>
        <w:bottom w:val="none" w:sz="0" w:space="0" w:color="auto"/>
        <w:right w:val="none" w:sz="0" w:space="0" w:color="auto"/>
      </w:divBdr>
    </w:div>
    <w:div w:id="1951626628">
      <w:bodyDiv w:val="1"/>
      <w:marLeft w:val="0"/>
      <w:marRight w:val="0"/>
      <w:marTop w:val="0"/>
      <w:marBottom w:val="0"/>
      <w:divBdr>
        <w:top w:val="none" w:sz="0" w:space="0" w:color="auto"/>
        <w:left w:val="none" w:sz="0" w:space="0" w:color="auto"/>
        <w:bottom w:val="none" w:sz="0" w:space="0" w:color="auto"/>
        <w:right w:val="none" w:sz="0" w:space="0" w:color="auto"/>
      </w:divBdr>
    </w:div>
    <w:div w:id="2009088680">
      <w:bodyDiv w:val="1"/>
      <w:marLeft w:val="0"/>
      <w:marRight w:val="0"/>
      <w:marTop w:val="0"/>
      <w:marBottom w:val="0"/>
      <w:divBdr>
        <w:top w:val="none" w:sz="0" w:space="0" w:color="auto"/>
        <w:left w:val="none" w:sz="0" w:space="0" w:color="auto"/>
        <w:bottom w:val="none" w:sz="0" w:space="0" w:color="auto"/>
        <w:right w:val="none" w:sz="0" w:space="0" w:color="auto"/>
      </w:divBdr>
    </w:div>
    <w:div w:id="2033336685">
      <w:bodyDiv w:val="1"/>
      <w:marLeft w:val="0"/>
      <w:marRight w:val="0"/>
      <w:marTop w:val="0"/>
      <w:marBottom w:val="0"/>
      <w:divBdr>
        <w:top w:val="none" w:sz="0" w:space="0" w:color="auto"/>
        <w:left w:val="none" w:sz="0" w:space="0" w:color="auto"/>
        <w:bottom w:val="none" w:sz="0" w:space="0" w:color="auto"/>
        <w:right w:val="none" w:sz="0" w:space="0" w:color="auto"/>
      </w:divBdr>
    </w:div>
    <w:div w:id="2035955745">
      <w:bodyDiv w:val="1"/>
      <w:marLeft w:val="0"/>
      <w:marRight w:val="0"/>
      <w:marTop w:val="0"/>
      <w:marBottom w:val="0"/>
      <w:divBdr>
        <w:top w:val="none" w:sz="0" w:space="0" w:color="auto"/>
        <w:left w:val="none" w:sz="0" w:space="0" w:color="auto"/>
        <w:bottom w:val="none" w:sz="0" w:space="0" w:color="auto"/>
        <w:right w:val="none" w:sz="0" w:space="0" w:color="auto"/>
      </w:divBdr>
    </w:div>
    <w:div w:id="2082554105">
      <w:bodyDiv w:val="1"/>
      <w:marLeft w:val="0"/>
      <w:marRight w:val="0"/>
      <w:marTop w:val="0"/>
      <w:marBottom w:val="0"/>
      <w:divBdr>
        <w:top w:val="none" w:sz="0" w:space="0" w:color="auto"/>
        <w:left w:val="none" w:sz="0" w:space="0" w:color="auto"/>
        <w:bottom w:val="none" w:sz="0" w:space="0" w:color="auto"/>
        <w:right w:val="none" w:sz="0" w:space="0" w:color="auto"/>
      </w:divBdr>
    </w:div>
    <w:div w:id="2136440420">
      <w:bodyDiv w:val="1"/>
      <w:marLeft w:val="0"/>
      <w:marRight w:val="0"/>
      <w:marTop w:val="0"/>
      <w:marBottom w:val="0"/>
      <w:divBdr>
        <w:top w:val="none" w:sz="0" w:space="0" w:color="auto"/>
        <w:left w:val="none" w:sz="0" w:space="0" w:color="auto"/>
        <w:bottom w:val="none" w:sz="0" w:space="0" w:color="auto"/>
        <w:right w:val="none" w:sz="0" w:space="0" w:color="auto"/>
      </w:divBdr>
    </w:div>
    <w:div w:id="2146895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lenckner@sipri.org" TargetMode="External"/><Relationship Id="rId3" Type="http://schemas.openxmlformats.org/officeDocument/2006/relationships/settings" Target="settings.xml"/><Relationship Id="rId7" Type="http://schemas.openxmlformats.org/officeDocument/2006/relationships/hyperlink" Target="http://www.sipriyearboo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lenckner@sip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7790-F357-DD4A-946D-0DBA5167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2446</Words>
  <Characters>13454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wezeman</dc:creator>
  <cp:keywords/>
  <dc:description/>
  <cp:lastModifiedBy>Lourdes Verges</cp:lastModifiedBy>
  <cp:revision>139</cp:revision>
  <cp:lastPrinted>2024-06-07T11:35:00Z</cp:lastPrinted>
  <dcterms:created xsi:type="dcterms:W3CDTF">2024-06-12T09:55:00Z</dcterms:created>
  <dcterms:modified xsi:type="dcterms:W3CDTF">2024-06-14T10:13:00Z</dcterms:modified>
</cp:coreProperties>
</file>